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3F4F4"/>
        <w:tblCellMar>
          <w:left w:w="0" w:type="dxa"/>
          <w:right w:w="0" w:type="dxa"/>
        </w:tblCellMar>
        <w:tblLook w:val="04A0" w:firstRow="1" w:lastRow="0" w:firstColumn="1" w:lastColumn="0" w:noHBand="0" w:noVBand="1"/>
      </w:tblPr>
      <w:tblGrid>
        <w:gridCol w:w="9072"/>
      </w:tblGrid>
      <w:tr w:rsidR="00184CD7" w:rsidRPr="00184CD7" w14:paraId="060C3A89" w14:textId="77777777" w:rsidTr="00184CD7">
        <w:tc>
          <w:tcPr>
            <w:tcW w:w="0" w:type="auto"/>
            <w:shd w:val="clear" w:color="auto" w:fill="F3F4F4"/>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84CD7" w:rsidRPr="00184CD7" w14:paraId="27946191" w14:textId="77777777">
              <w:trPr>
                <w:trHeight w:val="360"/>
                <w:jc w:val="center"/>
              </w:trPr>
              <w:tc>
                <w:tcPr>
                  <w:tcW w:w="0" w:type="auto"/>
                  <w:vAlign w:val="center"/>
                  <w:hideMark/>
                </w:tcPr>
                <w:p w14:paraId="02EBB53C" w14:textId="77777777" w:rsidR="00184CD7" w:rsidRPr="00184CD7" w:rsidRDefault="00184CD7" w:rsidP="00184CD7">
                  <w:pPr>
                    <w:spacing w:after="0" w:line="240" w:lineRule="auto"/>
                    <w:rPr>
                      <w:rFonts w:ascii="Times New Roman" w:eastAsia="Times New Roman" w:hAnsi="Times New Roman" w:cs="Times New Roman"/>
                      <w:kern w:val="0"/>
                      <w:sz w:val="24"/>
                      <w:szCs w:val="24"/>
                      <w:lang w:eastAsia="pl-PL"/>
                      <w14:ligatures w14:val="none"/>
                    </w:rPr>
                  </w:pPr>
                  <w:bookmarkStart w:id="0" w:name="top"/>
                  <w:bookmarkEnd w:id="0"/>
                </w:p>
              </w:tc>
            </w:tr>
          </w:tbl>
          <w:p w14:paraId="026FB5F3"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3104C20D" w14:textId="77777777">
              <w:trPr>
                <w:trHeight w:val="360"/>
                <w:jc w:val="center"/>
              </w:trPr>
              <w:tc>
                <w:tcPr>
                  <w:tcW w:w="0" w:type="auto"/>
                  <w:gridSpan w:val="3"/>
                  <w:shd w:val="clear" w:color="auto" w:fill="FFFFFF"/>
                  <w:vAlign w:val="center"/>
                  <w:hideMark/>
                </w:tcPr>
                <w:p w14:paraId="12A3CD39"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0307AA1C" w14:textId="77777777">
              <w:trPr>
                <w:jc w:val="center"/>
              </w:trPr>
              <w:tc>
                <w:tcPr>
                  <w:tcW w:w="360" w:type="dxa"/>
                  <w:shd w:val="clear" w:color="auto" w:fill="FFFFFF"/>
                  <w:vAlign w:val="center"/>
                  <w:hideMark/>
                </w:tcPr>
                <w:p w14:paraId="1E953C0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280"/>
                  </w:tblGrid>
                  <w:tr w:rsidR="00184CD7" w:rsidRPr="00184CD7" w14:paraId="101E1688" w14:textId="77777777">
                    <w:trPr>
                      <w:jc w:val="center"/>
                    </w:trPr>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tblGrid>
                        <w:tr w:rsidR="00184CD7" w:rsidRPr="00184CD7" w14:paraId="46C8F15A" w14:textId="77777777">
                          <w:tc>
                            <w:tcPr>
                              <w:tcW w:w="3960" w:type="dxa"/>
                              <w:vAlign w:val="center"/>
                              <w:hideMark/>
                            </w:tcPr>
                            <w:p w14:paraId="5E2B8638"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184CD7" w:rsidRPr="00184CD7" w14:paraId="1B003B3C" w14:textId="77777777">
                          <w:trPr>
                            <w:trHeight w:val="360"/>
                          </w:trPr>
                          <w:tc>
                            <w:tcPr>
                              <w:tcW w:w="3960" w:type="dxa"/>
                              <w:vAlign w:val="bottom"/>
                              <w:hideMark/>
                            </w:tcPr>
                            <w:p w14:paraId="25DFEFD3"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72ED2E82"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6D53290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2A5B137F"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r w:rsidR="00184CD7" w:rsidRPr="00184CD7" w14:paraId="51858036" w14:textId="77777777">
              <w:trPr>
                <w:trHeight w:val="360"/>
                <w:jc w:val="center"/>
              </w:trPr>
              <w:tc>
                <w:tcPr>
                  <w:tcW w:w="0" w:type="auto"/>
                  <w:gridSpan w:val="3"/>
                  <w:shd w:val="clear" w:color="auto" w:fill="FFFFFF"/>
                  <w:vAlign w:val="center"/>
                  <w:hideMark/>
                </w:tcPr>
                <w:p w14:paraId="5815A5C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09947BF3"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2D40C9E1"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30F1EB6E" w14:textId="77777777">
                    <w:tc>
                      <w:tcPr>
                        <w:tcW w:w="9000" w:type="dxa"/>
                        <w:hideMark/>
                      </w:tcPr>
                      <w:p w14:paraId="2063D513"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702B4901" wp14:editId="479CB1B6">
                              <wp:extent cx="5715000" cy="2857500"/>
                              <wp:effectExtent l="0" t="0" r="0" b="0"/>
                              <wp:docPr id="1" name="Obraz 14" descr="Zaleganie z alimentami_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eganie z alimentami_grafi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4BE1B74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298D8139"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1FF20570"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7633283C" w14:textId="77777777">
                    <w:tc>
                      <w:tcPr>
                        <w:tcW w:w="9000" w:type="dxa"/>
                        <w:hideMark/>
                      </w:tcPr>
                      <w:p w14:paraId="34A3424C"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615A60D1" wp14:editId="634119A0">
                              <wp:extent cx="5715000" cy="3238500"/>
                              <wp:effectExtent l="0" t="0" r="0" b="0"/>
                              <wp:docPr id="2" name="Obraz 13" descr="Newsletter - zdjęcie głó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 - zdjęcie głów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tc>
                  </w:tr>
                </w:tbl>
                <w:p w14:paraId="239B82B4"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22C76F8F"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64DE00AA" w14:textId="77777777">
              <w:trPr>
                <w:trHeight w:val="180"/>
                <w:jc w:val="center"/>
              </w:trPr>
              <w:tc>
                <w:tcPr>
                  <w:tcW w:w="0" w:type="auto"/>
                  <w:gridSpan w:val="3"/>
                  <w:shd w:val="clear" w:color="auto" w:fill="FFFFFF"/>
                  <w:vAlign w:val="center"/>
                  <w:hideMark/>
                </w:tcPr>
                <w:p w14:paraId="580F7A91"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1934838F" w14:textId="77777777">
              <w:trPr>
                <w:jc w:val="center"/>
              </w:trPr>
              <w:tc>
                <w:tcPr>
                  <w:tcW w:w="360" w:type="dxa"/>
                  <w:shd w:val="clear" w:color="auto" w:fill="FFFFFF"/>
                  <w:vAlign w:val="center"/>
                  <w:hideMark/>
                </w:tcPr>
                <w:p w14:paraId="33CC5A7E"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41B85A5B"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b/>
                      <w:bCs/>
                      <w:color w:val="585858"/>
                      <w:kern w:val="0"/>
                      <w:sz w:val="27"/>
                      <w:szCs w:val="27"/>
                      <w:lang w:eastAsia="pl-PL"/>
                      <w14:ligatures w14:val="none"/>
                    </w:rPr>
                    <w:t>Niepłacenie alimentów na dzieci przez byłych partnerów czy rodziców to nagminny problem w wielu rodzinach. Zdarzają się bowiem rodzice, którzy celowo i uporczywie uchylają się od płacenia alimentów na własne dzieci, nawet gdy mają środki finansowe i majątek.</w:t>
                  </w:r>
                  <w:r w:rsidRPr="00184CD7">
                    <w:rPr>
                      <w:rFonts w:ascii="Trebuchet MS" w:eastAsia="Times New Roman" w:hAnsi="Trebuchet MS" w:cs="Helvetica"/>
                      <w:b/>
                      <w:bCs/>
                      <w:color w:val="585858"/>
                      <w:kern w:val="0"/>
                      <w:sz w:val="27"/>
                      <w:szCs w:val="27"/>
                      <w:lang w:eastAsia="pl-PL"/>
                      <w14:ligatures w14:val="none"/>
                    </w:rPr>
                    <w:br/>
                  </w:r>
                </w:p>
                <w:p w14:paraId="586F32F1"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Helvetica" w:eastAsia="Times New Roman" w:hAnsi="Helvetica" w:cs="Helvetica"/>
                      <w:color w:val="585858"/>
                      <w:kern w:val="0"/>
                      <w:sz w:val="27"/>
                      <w:szCs w:val="27"/>
                      <w:lang w:eastAsia="pl-PL"/>
                      <w14:ligatures w14:val="none"/>
                    </w:rPr>
                    <w:lastRenderedPageBreak/>
                    <w:t>Wskazać należy, że zgodnie z Kodeksem rodzinnym i opiekuńczym obowiązek dostarczania środków utrzymania, a w miarę potrzeby także środków wychowania obciąża krewnych w linii prostej (zstępni, wstępni) oraz rodzeństwo. Obowiązek alimentacyjny obciąża zstępnych (syn/córka, wnuk/wnuczka) przed wstępnymi (ojciec/matka, dziadek/babcia), a wstępnych przed rodzeństwem. Przede wszystkim obowiązek alimentacyjny dotyczy powinności rodziców względem dzieci i to najczęściej tu pojawiają się problemy.</w:t>
                  </w:r>
                </w:p>
              </w:tc>
              <w:tc>
                <w:tcPr>
                  <w:tcW w:w="360" w:type="dxa"/>
                  <w:shd w:val="clear" w:color="auto" w:fill="FFFFFF"/>
                  <w:vAlign w:val="center"/>
                  <w:hideMark/>
                </w:tcPr>
                <w:p w14:paraId="3D02383E"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lastRenderedPageBreak/>
                    <w:t>‌</w:t>
                  </w:r>
                </w:p>
              </w:tc>
            </w:tr>
          </w:tbl>
          <w:p w14:paraId="0EA7C10C"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6EA164E1" w14:textId="77777777">
              <w:trPr>
                <w:trHeight w:val="180"/>
                <w:jc w:val="center"/>
              </w:trPr>
              <w:tc>
                <w:tcPr>
                  <w:tcW w:w="0" w:type="auto"/>
                  <w:shd w:val="clear" w:color="auto" w:fill="FFFFFF"/>
                  <w:vAlign w:val="center"/>
                  <w:hideMark/>
                </w:tcPr>
                <w:p w14:paraId="54A59065"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3A4A7F32"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60"/>
                    <w:gridCol w:w="8280"/>
                    <w:gridCol w:w="360"/>
                  </w:tblGrid>
                  <w:tr w:rsidR="00184CD7" w:rsidRPr="00184CD7" w14:paraId="165B228F" w14:textId="77777777">
                    <w:trPr>
                      <w:jc w:val="center"/>
                    </w:trPr>
                    <w:tc>
                      <w:tcPr>
                        <w:tcW w:w="360" w:type="dxa"/>
                        <w:vAlign w:val="center"/>
                        <w:hideMark/>
                      </w:tcPr>
                      <w:p w14:paraId="40A8050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tblGrid>
                        <w:tr w:rsidR="00184CD7" w:rsidRPr="00184CD7" w14:paraId="271AAC07" w14:textId="77777777">
                          <w:tc>
                            <w:tcPr>
                              <w:tcW w:w="3960" w:type="dxa"/>
                              <w:hideMark/>
                            </w:tcPr>
                            <w:p w14:paraId="08D67A33"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5380F7F3" wp14:editId="15B5038A">
                                    <wp:extent cx="2324100" cy="2324100"/>
                                    <wp:effectExtent l="0" t="0" r="0" b="0"/>
                                    <wp:docPr id="3" name="Obraz 12"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184CD7" w:rsidRPr="00184CD7" w14:paraId="3672EFB5" w14:textId="77777777">
                          <w:tc>
                            <w:tcPr>
                              <w:tcW w:w="3960" w:type="dxa"/>
                              <w:hideMark/>
                            </w:tcPr>
                            <w:p w14:paraId="4546568B" w14:textId="77777777" w:rsidR="00184CD7" w:rsidRPr="00184CD7" w:rsidRDefault="00184CD7" w:rsidP="00184CD7">
                              <w:pPr>
                                <w:spacing w:after="240" w:line="360" w:lineRule="atLeast"/>
                                <w:rPr>
                                  <w:rFonts w:ascii="Helvetica" w:eastAsia="Times New Roman" w:hAnsi="Helvetica" w:cs="Helvetica"/>
                                  <w:color w:val="585858"/>
                                  <w:kern w:val="0"/>
                                  <w:sz w:val="23"/>
                                  <w:szCs w:val="23"/>
                                  <w:lang w:eastAsia="pl-PL"/>
                                  <w14:ligatures w14:val="none"/>
                                </w:rPr>
                              </w:pPr>
                              <w:r w:rsidRPr="00184CD7">
                                <w:rPr>
                                  <w:rFonts w:ascii="Trebuchet MS" w:eastAsia="Times New Roman" w:hAnsi="Trebuchet MS" w:cs="Helvetica"/>
                                  <w:b/>
                                  <w:bCs/>
                                  <w:color w:val="585858"/>
                                  <w:kern w:val="0"/>
                                  <w:sz w:val="23"/>
                                  <w:szCs w:val="23"/>
                                  <w:lang w:eastAsia="pl-PL"/>
                                  <w14:ligatures w14:val="none"/>
                                </w:rPr>
                                <w:t>Zasądzenie przez Sąd alimentów na dziecko to niestety dopiero początek uzyskania należnych środków finansowych na dziecko. W praktyce zarówno matki jak i ojcowie często albo nie płacą alimentów w ogóle albo nie płacą alimentów w pełnej wysokości na swoje dzieci.</w:t>
                              </w:r>
                            </w:p>
                          </w:tc>
                        </w:tr>
                      </w:tbl>
                      <w:p w14:paraId="7262CB17"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c>
                      <w:tcPr>
                        <w:tcW w:w="360" w:type="dxa"/>
                        <w:vAlign w:val="center"/>
                        <w:hideMark/>
                      </w:tcPr>
                      <w:p w14:paraId="5316377A"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41497641"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784F2EBC" w14:textId="77777777">
              <w:trPr>
                <w:trHeight w:val="180"/>
                <w:jc w:val="center"/>
              </w:trPr>
              <w:tc>
                <w:tcPr>
                  <w:tcW w:w="0" w:type="auto"/>
                  <w:shd w:val="clear" w:color="auto" w:fill="FFFFFF"/>
                  <w:vAlign w:val="center"/>
                  <w:hideMark/>
                </w:tcPr>
                <w:p w14:paraId="56FE6400" w14:textId="77777777" w:rsidR="00184CD7" w:rsidRPr="00184CD7" w:rsidRDefault="00184CD7" w:rsidP="00184CD7">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10C0E13B"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0ED90C55"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0F579AFA" w14:textId="77777777">
                    <w:tc>
                      <w:tcPr>
                        <w:tcW w:w="9000" w:type="dxa"/>
                        <w:hideMark/>
                      </w:tcPr>
                      <w:p w14:paraId="528D3C85"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5C558BF0" wp14:editId="58E668FA">
                              <wp:extent cx="5715000" cy="1524000"/>
                              <wp:effectExtent l="0" t="0" r="0" b="0"/>
                              <wp:docPr id="4" name="Obraz 11" descr="wniose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iosek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2EE1287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37BAE2D5"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79C74685" w14:textId="77777777">
              <w:trPr>
                <w:trHeight w:val="180"/>
                <w:jc w:val="center"/>
              </w:trPr>
              <w:tc>
                <w:tcPr>
                  <w:tcW w:w="0" w:type="auto"/>
                  <w:gridSpan w:val="3"/>
                  <w:shd w:val="clear" w:color="auto" w:fill="FFFFFF"/>
                  <w:vAlign w:val="center"/>
                  <w:hideMark/>
                </w:tcPr>
                <w:p w14:paraId="179CE9E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367814D8" w14:textId="77777777">
              <w:trPr>
                <w:jc w:val="center"/>
              </w:trPr>
              <w:tc>
                <w:tcPr>
                  <w:tcW w:w="360" w:type="dxa"/>
                  <w:shd w:val="clear" w:color="auto" w:fill="FFFFFF"/>
                  <w:vAlign w:val="center"/>
                  <w:hideMark/>
                </w:tcPr>
                <w:p w14:paraId="6CE94E34"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4D6A24B0"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 xml:space="preserve">W pierwszej kolejności mając tytuł wykonawczy (wyrok lub ugodę) należy złożyć wniosek o wszczęcie egzekucji do komornika właściwego według miejsca zamieszkania rodzica zobowiązanego do płacenia. </w:t>
                  </w:r>
                  <w:r w:rsidRPr="00184CD7">
                    <w:rPr>
                      <w:rFonts w:ascii="Trebuchet MS" w:eastAsia="Times New Roman" w:hAnsi="Trebuchet MS" w:cs="Helvetica"/>
                      <w:b/>
                      <w:bCs/>
                      <w:color w:val="585858"/>
                      <w:kern w:val="0"/>
                      <w:sz w:val="27"/>
                      <w:szCs w:val="27"/>
                      <w:lang w:eastAsia="pl-PL"/>
                      <w14:ligatures w14:val="none"/>
                    </w:rPr>
                    <w:t>We wniosku o wszczęcie egzekucji należy wskazać majątek dłużnika z którego komornik będzie mógł dokonać egzekucji</w:t>
                  </w:r>
                  <w:r w:rsidRPr="00184CD7">
                    <w:rPr>
                      <w:rFonts w:ascii="Trebuchet MS" w:eastAsia="Times New Roman" w:hAnsi="Trebuchet MS" w:cs="Helvetica"/>
                      <w:color w:val="585858"/>
                      <w:kern w:val="0"/>
                      <w:sz w:val="27"/>
                      <w:szCs w:val="27"/>
                      <w:lang w:eastAsia="pl-PL"/>
                      <w14:ligatures w14:val="none"/>
                    </w:rPr>
                    <w:t xml:space="preserve"> - wskazanie majątku przyspieszy postępowanie a tym samym uzyskanie należnych alimentów na dziecko. Jeżeli jednak nie wskażemy majątku, komornik jest zobowiązany ustalić składniki majątkowe dłużnika. Można żądać np. wszczęcia egzekucji z wynagrodzenia za pracę, z rachunku bankowego lub z rachunku w </w:t>
                  </w:r>
                  <w:r w:rsidRPr="00184CD7">
                    <w:rPr>
                      <w:rFonts w:ascii="Trebuchet MS" w:eastAsia="Times New Roman" w:hAnsi="Trebuchet MS" w:cs="Helvetica"/>
                      <w:color w:val="585858"/>
                      <w:kern w:val="0"/>
                      <w:sz w:val="27"/>
                      <w:szCs w:val="27"/>
                      <w:lang w:eastAsia="pl-PL"/>
                      <w14:ligatures w14:val="none"/>
                    </w:rPr>
                    <w:lastRenderedPageBreak/>
                    <w:t>SKOK, z nieruchomości, spółdzielczego własnościowego prawa do lokalu.</w:t>
                  </w:r>
                </w:p>
                <w:p w14:paraId="7C0E6141"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Może się jednak zdarzyć, że komornikowi nie uda się wyegzekwować długu w całości, a jedynie jego część np. gdy okaże się, że dłużnik zobowiązany do płacenia alimentów nie osiąga żadnych dochodów. Z wnioskiem o wszczęcie egzekucji do komornika można występować wielokrotnie i co ważne gdyby dłużnik miał też inne długi np. z tytułu pożyczek, kredytów</w:t>
                  </w:r>
                  <w:r w:rsidRPr="00184CD7">
                    <w:rPr>
                      <w:rFonts w:ascii="Trebuchet MS" w:eastAsia="Times New Roman" w:hAnsi="Trebuchet MS" w:cs="Helvetica"/>
                      <w:b/>
                      <w:bCs/>
                      <w:color w:val="585858"/>
                      <w:kern w:val="0"/>
                      <w:sz w:val="27"/>
                      <w:szCs w:val="27"/>
                      <w:lang w:eastAsia="pl-PL"/>
                      <w14:ligatures w14:val="none"/>
                    </w:rPr>
                    <w:t xml:space="preserve">, </w:t>
                  </w:r>
                  <w:r w:rsidRPr="00184CD7">
                    <w:rPr>
                      <w:rFonts w:ascii="Trebuchet MS" w:eastAsia="Times New Roman" w:hAnsi="Trebuchet MS" w:cs="Helvetica"/>
                      <w:color w:val="585858"/>
                      <w:kern w:val="0"/>
                      <w:sz w:val="27"/>
                      <w:szCs w:val="27"/>
                      <w:lang w:eastAsia="pl-PL"/>
                      <w14:ligatures w14:val="none"/>
                    </w:rPr>
                    <w:t>roszczenia alimentacyjne mają pierwszeństwo przed nimi</w:t>
                  </w:r>
                  <w:r w:rsidRPr="00184CD7">
                    <w:rPr>
                      <w:rFonts w:ascii="Trebuchet MS" w:eastAsia="Times New Roman" w:hAnsi="Trebuchet MS" w:cs="Helvetica"/>
                      <w:b/>
                      <w:bCs/>
                      <w:color w:val="585858"/>
                      <w:kern w:val="0"/>
                      <w:sz w:val="27"/>
                      <w:szCs w:val="27"/>
                      <w:lang w:eastAsia="pl-PL"/>
                      <w14:ligatures w14:val="none"/>
                    </w:rPr>
                    <w:t>.</w:t>
                  </w:r>
                  <w:r w:rsidRPr="00184CD7">
                    <w:rPr>
                      <w:rFonts w:ascii="Trebuchet MS" w:eastAsia="Times New Roman" w:hAnsi="Trebuchet MS" w:cs="Helvetica"/>
                      <w:color w:val="585858"/>
                      <w:kern w:val="0"/>
                      <w:sz w:val="27"/>
                      <w:szCs w:val="27"/>
                      <w:lang w:eastAsia="pl-PL"/>
                      <w14:ligatures w14:val="none"/>
                    </w:rPr>
                    <w:t xml:space="preserve">  </w:t>
                  </w:r>
                  <w:r w:rsidRPr="00184CD7">
                    <w:rPr>
                      <w:rFonts w:ascii="Trebuchet MS" w:eastAsia="Times New Roman" w:hAnsi="Trebuchet MS" w:cs="Helvetica"/>
                      <w:color w:val="585858"/>
                      <w:kern w:val="0"/>
                      <w:sz w:val="27"/>
                      <w:szCs w:val="27"/>
                      <w:lang w:eastAsia="pl-PL"/>
                      <w14:ligatures w14:val="none"/>
                    </w:rPr>
                    <w:br/>
                  </w:r>
                </w:p>
              </w:tc>
              <w:tc>
                <w:tcPr>
                  <w:tcW w:w="360" w:type="dxa"/>
                  <w:shd w:val="clear" w:color="auto" w:fill="FFFFFF"/>
                  <w:vAlign w:val="center"/>
                  <w:hideMark/>
                </w:tcPr>
                <w:p w14:paraId="4EB5FB57"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lastRenderedPageBreak/>
                    <w:t>‌</w:t>
                  </w:r>
                </w:p>
              </w:tc>
            </w:tr>
          </w:tbl>
          <w:p w14:paraId="37C46CF3"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00551D8E"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2A6EAE51" w14:textId="77777777">
                    <w:tc>
                      <w:tcPr>
                        <w:tcW w:w="9000" w:type="dxa"/>
                        <w:hideMark/>
                      </w:tcPr>
                      <w:p w14:paraId="05946EE3"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1A562327" wp14:editId="758F4AF5">
                              <wp:extent cx="5715000" cy="1524000"/>
                              <wp:effectExtent l="0" t="0" r="0" b="0"/>
                              <wp:docPr id="5" name="Obraz 10" descr="WAŻ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ŻNE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73222793"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5C5B7A78"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1EEA29D2" w14:textId="77777777">
              <w:trPr>
                <w:trHeight w:val="180"/>
                <w:jc w:val="center"/>
              </w:trPr>
              <w:tc>
                <w:tcPr>
                  <w:tcW w:w="0" w:type="auto"/>
                  <w:gridSpan w:val="3"/>
                  <w:shd w:val="clear" w:color="auto" w:fill="FFFFFF"/>
                  <w:vAlign w:val="center"/>
                  <w:hideMark/>
                </w:tcPr>
                <w:p w14:paraId="3C763C0A"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56A160E2" w14:textId="77777777">
              <w:trPr>
                <w:jc w:val="center"/>
              </w:trPr>
              <w:tc>
                <w:tcPr>
                  <w:tcW w:w="360" w:type="dxa"/>
                  <w:shd w:val="clear" w:color="auto" w:fill="FFFFFF"/>
                  <w:vAlign w:val="center"/>
                  <w:hideMark/>
                </w:tcPr>
                <w:p w14:paraId="18531D21"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47914B89"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Gdy okaże się że nie udało się uzyskać środków finansowych na dziecko od zobowiązanego rodzica (po wszczęciu egzekucji i jej umorzeniu ze względu na bezskuteczność)</w:t>
                  </w:r>
                  <w:r w:rsidRPr="00184CD7">
                    <w:rPr>
                      <w:rFonts w:ascii="Trebuchet MS" w:eastAsia="Times New Roman" w:hAnsi="Trebuchet MS" w:cs="Helvetica"/>
                      <w:b/>
                      <w:bCs/>
                      <w:color w:val="585858"/>
                      <w:kern w:val="0"/>
                      <w:sz w:val="27"/>
                      <w:szCs w:val="27"/>
                      <w:lang w:eastAsia="pl-PL"/>
                      <w14:ligatures w14:val="none"/>
                    </w:rPr>
                    <w:t xml:space="preserve"> istnieje także możliwość złożenia w Sądzie pozwu o przyznanie alimentów od dziadków dziecka, jeżeli posiadają oni stały dochód, np. pracują albo otrzymują emeryturę.</w:t>
                  </w:r>
                  <w:r w:rsidRPr="00184CD7">
                    <w:rPr>
                      <w:rFonts w:ascii="Trebuchet MS" w:eastAsia="Times New Roman" w:hAnsi="Trebuchet MS" w:cs="Helvetica"/>
                      <w:color w:val="585858"/>
                      <w:kern w:val="0"/>
                      <w:sz w:val="27"/>
                      <w:szCs w:val="27"/>
                      <w:lang w:eastAsia="pl-PL"/>
                      <w14:ligatures w14:val="none"/>
                    </w:rPr>
                    <w:t xml:space="preserve"> Dziadkowie mogą być obciążeni obowiązkiem alimentacyjnym względem wnuka, jeżeli np. oboje rodzice nie żyją, rodzic zobowiązany do płacenia alimentów nie jest w stanie sprostać swojemu obowiązkowi alimentacyjnego, np. ze względu na to, iż jest ciężko i przewlekle chory, albo gdy uzyskanie alimentów od zobowiązanego rodzica jest niemożliwe lub utrudnione, gdyż np. nie płaci w określonym terminie, notorycznie uchyla się obowiązku alimentacyjnego, zniknął, wyjechał za granicę, a ustalenie jego miejsca pobytu jest niemożliwe albo gdy przebywa w zakładzie karnym. Sąd, zasądzając alimenty od dziadków, bada w pierwszej kolejności czy wnuczek albo wnuczka znajdują się w stanie niedostatku, co oznacza że Sąd przeprowadzi postępowanie dowodowe czy podstawowe potrzeby dziecka są zaspokajane np. jedzenie, leczenie, rehabilitacja, gdyż ewentualnie zasadzone alimenty od dziadków nie mogą być przeznaczane na rozrywkę albo podniesienie standardu życia dziecka. Dziadkowie mogą bronić się przed zasądzeniem od nich </w:t>
                  </w:r>
                  <w:r w:rsidRPr="00184CD7">
                    <w:rPr>
                      <w:rFonts w:ascii="Trebuchet MS" w:eastAsia="Times New Roman" w:hAnsi="Trebuchet MS" w:cs="Helvetica"/>
                      <w:color w:val="585858"/>
                      <w:kern w:val="0"/>
                      <w:sz w:val="27"/>
                      <w:szCs w:val="27"/>
                      <w:lang w:eastAsia="pl-PL"/>
                      <w14:ligatures w14:val="none"/>
                    </w:rPr>
                    <w:lastRenderedPageBreak/>
                    <w:t>alimentów powołując się na fakt sprzeczności z zasadami współżycia społecznego (mogą np. udowadniać, że są schorowani i że sami wymagają opieki, lekarstw albo rehabilitacji i że osiągają zbyt niską emeryturę, aby jeszcze płacić alimenty na swoje wnuki). Sąd bada realne możliwości finansowe dziadków i faktyczne potrzeby bytowe wnuków.</w:t>
                  </w:r>
                </w:p>
              </w:tc>
              <w:tc>
                <w:tcPr>
                  <w:tcW w:w="360" w:type="dxa"/>
                  <w:shd w:val="clear" w:color="auto" w:fill="FFFFFF"/>
                  <w:vAlign w:val="center"/>
                  <w:hideMark/>
                </w:tcPr>
                <w:p w14:paraId="2C0BAABA"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lastRenderedPageBreak/>
                    <w:t>‌</w:t>
                  </w:r>
                </w:p>
              </w:tc>
            </w:tr>
          </w:tbl>
          <w:p w14:paraId="080EAA9A"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43C2C4DF" w14:textId="77777777">
              <w:trPr>
                <w:trHeight w:val="180"/>
                <w:jc w:val="center"/>
              </w:trPr>
              <w:tc>
                <w:tcPr>
                  <w:tcW w:w="0" w:type="auto"/>
                  <w:shd w:val="clear" w:color="auto" w:fill="FFFFFF"/>
                  <w:vAlign w:val="center"/>
                  <w:hideMark/>
                </w:tcPr>
                <w:p w14:paraId="35B38A05"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61B4A2EB"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184CD7" w:rsidRPr="00184CD7" w14:paraId="29E75383" w14:textId="77777777">
                    <w:tc>
                      <w:tcPr>
                        <w:tcW w:w="360" w:type="dxa"/>
                        <w:vAlign w:val="center"/>
                        <w:hideMark/>
                      </w:tcPr>
                      <w:p w14:paraId="22077DC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3960"/>
                          <w:gridCol w:w="360"/>
                        </w:tblGrid>
                        <w:tr w:rsidR="00184CD7" w:rsidRPr="00184CD7" w14:paraId="0417953F" w14:textId="77777777">
                          <w:tc>
                            <w:tcPr>
                              <w:tcW w:w="0" w:type="auto"/>
                              <w:hideMark/>
                            </w:tcPr>
                            <w:p w14:paraId="1471CC5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153B9743" wp14:editId="2A269B5D">
                                    <wp:extent cx="2514600" cy="1714500"/>
                                    <wp:effectExtent l="0" t="0" r="0" b="0"/>
                                    <wp:docPr id="6" name="Obraz 9" descr="wykrzyk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ykrzykn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tc>
                          <w:tc>
                            <w:tcPr>
                              <w:tcW w:w="360" w:type="dxa"/>
                              <w:vAlign w:val="center"/>
                              <w:hideMark/>
                            </w:tcPr>
                            <w:p w14:paraId="6CB8AED2"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17C5352E" w14:textId="77777777" w:rsidR="00184CD7" w:rsidRPr="00184CD7" w:rsidRDefault="00184CD7" w:rsidP="00184CD7">
                        <w:pPr>
                          <w:spacing w:after="240" w:line="360" w:lineRule="atLeast"/>
                          <w:rPr>
                            <w:rFonts w:ascii="Helvetica" w:eastAsia="Times New Roman" w:hAnsi="Helvetica" w:cs="Helvetica"/>
                            <w:color w:val="585858"/>
                            <w:kern w:val="0"/>
                            <w:sz w:val="23"/>
                            <w:szCs w:val="23"/>
                            <w:lang w:eastAsia="pl-PL"/>
                            <w14:ligatures w14:val="none"/>
                          </w:rPr>
                        </w:pPr>
                        <w:r w:rsidRPr="00184CD7">
                          <w:rPr>
                            <w:rFonts w:ascii="Trebuchet MS" w:eastAsia="Times New Roman" w:hAnsi="Trebuchet MS" w:cs="Helvetica"/>
                            <w:b/>
                            <w:bCs/>
                            <w:color w:val="585858"/>
                            <w:kern w:val="0"/>
                            <w:sz w:val="23"/>
                            <w:szCs w:val="23"/>
                            <w:lang w:eastAsia="pl-PL"/>
                            <w14:ligatures w14:val="none"/>
                          </w:rPr>
                          <w:t xml:space="preserve">W sytuacji zalegania z alimentami można również rozważyć złożenie zawiadomienia o podejrzeniu popełnienia przestępstwa </w:t>
                        </w:r>
                        <w:proofErr w:type="spellStart"/>
                        <w:r w:rsidRPr="00184CD7">
                          <w:rPr>
                            <w:rFonts w:ascii="Trebuchet MS" w:eastAsia="Times New Roman" w:hAnsi="Trebuchet MS" w:cs="Helvetica"/>
                            <w:b/>
                            <w:bCs/>
                            <w:color w:val="585858"/>
                            <w:kern w:val="0"/>
                            <w:sz w:val="23"/>
                            <w:szCs w:val="23"/>
                            <w:lang w:eastAsia="pl-PL"/>
                            <w14:ligatures w14:val="none"/>
                          </w:rPr>
                          <w:t>niealimentacji</w:t>
                        </w:r>
                        <w:proofErr w:type="spellEnd"/>
                        <w:r w:rsidRPr="00184CD7">
                          <w:rPr>
                            <w:rFonts w:ascii="Trebuchet MS" w:eastAsia="Times New Roman" w:hAnsi="Trebuchet MS" w:cs="Helvetica"/>
                            <w:color w:val="585858"/>
                            <w:kern w:val="0"/>
                            <w:sz w:val="23"/>
                            <w:szCs w:val="23"/>
                            <w:lang w:eastAsia="pl-PL"/>
                            <w14:ligatures w14:val="none"/>
                          </w:rPr>
                          <w:t xml:space="preserve"> na Policję lub do Prokuratury. Przepisy Kodeksu karnego (art. 209) przewidują odpowiedzialność karną dla osób zobligowanych do płacenia alimentów, które uchylają się od realizacji tego obowiązku.</w:t>
                        </w:r>
                      </w:p>
                    </w:tc>
                    <w:tc>
                      <w:tcPr>
                        <w:tcW w:w="360" w:type="dxa"/>
                        <w:vAlign w:val="center"/>
                        <w:hideMark/>
                      </w:tcPr>
                      <w:p w14:paraId="0395EE65"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2A7B929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12413CF8" w14:textId="77777777">
              <w:trPr>
                <w:trHeight w:val="180"/>
                <w:jc w:val="center"/>
              </w:trPr>
              <w:tc>
                <w:tcPr>
                  <w:tcW w:w="0" w:type="auto"/>
                  <w:shd w:val="clear" w:color="auto" w:fill="FFFFFF"/>
                  <w:vAlign w:val="center"/>
                  <w:hideMark/>
                </w:tcPr>
                <w:p w14:paraId="69DB044F" w14:textId="77777777" w:rsidR="00184CD7" w:rsidRPr="00184CD7" w:rsidRDefault="00184CD7" w:rsidP="00184CD7">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6BCCA9A4"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5EEAE478" w14:textId="77777777">
              <w:trPr>
                <w:trHeight w:val="180"/>
                <w:jc w:val="center"/>
              </w:trPr>
              <w:tc>
                <w:tcPr>
                  <w:tcW w:w="0" w:type="auto"/>
                  <w:gridSpan w:val="3"/>
                  <w:shd w:val="clear" w:color="auto" w:fill="FFFFFF"/>
                  <w:vAlign w:val="center"/>
                  <w:hideMark/>
                </w:tcPr>
                <w:p w14:paraId="2594F795"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6F28AEE5" w14:textId="77777777">
              <w:trPr>
                <w:jc w:val="center"/>
              </w:trPr>
              <w:tc>
                <w:tcPr>
                  <w:tcW w:w="360" w:type="dxa"/>
                  <w:shd w:val="clear" w:color="auto" w:fill="FFFFFF"/>
                  <w:vAlign w:val="center"/>
                  <w:hideMark/>
                </w:tcPr>
                <w:p w14:paraId="744BCB8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1ACBBE28"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b/>
                      <w:bCs/>
                      <w:color w:val="585858"/>
                      <w:kern w:val="0"/>
                      <w:sz w:val="27"/>
                      <w:szCs w:val="27"/>
                      <w:lang w:eastAsia="pl-PL"/>
                      <w14:ligatures w14:val="none"/>
                    </w:rPr>
                    <w:t>Osoba, która uchyla się od wykonania obowiązku alimentacyjnego określonego co do wysokości orzeczeniem sądowym, ugodą zawartą przed sądem, albo innym organem, bądź inną umową, jeżeli łączna wysokość powstałych wskutek tego zaległości stanowi równowartość co najmniej 3 świadczeń okresowych, albo jeżeli opóźnienie zaległego świadczenia innego niż okresowe wynosi co najmniej 3 miesiące, podlegać będzie karze grzywny, karze ograniczenia wolności, albo karze pozbawienia wolności do roku.</w:t>
                  </w:r>
                  <w:r w:rsidRPr="00184CD7">
                    <w:rPr>
                      <w:rFonts w:ascii="Trebuchet MS" w:eastAsia="Times New Roman" w:hAnsi="Trebuchet MS" w:cs="Helvetica"/>
                      <w:color w:val="585858"/>
                      <w:kern w:val="0"/>
                      <w:sz w:val="27"/>
                      <w:szCs w:val="27"/>
                      <w:lang w:eastAsia="pl-PL"/>
                      <w14:ligatures w14:val="none"/>
                    </w:rPr>
                    <w:t xml:space="preserve"> Dodatkowo gdy sprawca tego czynu naraża osobę uprawnioną na niemożność zaspokojenia podstawowych potrzeb życiowych, podlega grzywnie, karze ograniczenia wolności, albo karze pozbawienia wolności do lat 2. Przykładowo można wskazać, że sprawca czynu, który od czasu do czasu zaspokaja potrzeby dziecka, musi liczyć się z odpowiedzialnością karną, gdyż zgodnie z wyrokiem Sądu Okręgowego w Siedlcach, II Wydział Karny, z 14 sierpnia 2019 roku, sygn. II Ka 316/19: „Okresowe tylko, nieregularne i spektakularne zaspokajanie niektórych potrzeb dziecka nie może być uznane za </w:t>
                  </w:r>
                  <w:r w:rsidRPr="00184CD7">
                    <w:rPr>
                      <w:rFonts w:ascii="Trebuchet MS" w:eastAsia="Times New Roman" w:hAnsi="Trebuchet MS" w:cs="Helvetica"/>
                      <w:color w:val="585858"/>
                      <w:kern w:val="0"/>
                      <w:sz w:val="27"/>
                      <w:szCs w:val="27"/>
                      <w:lang w:eastAsia="pl-PL"/>
                      <w14:ligatures w14:val="none"/>
                    </w:rPr>
                    <w:lastRenderedPageBreak/>
                    <w:t>rzetelne wywiązywanie się z obowiązku łożenia na jego utrzymanie, na które składają się nie tylko rozrywki czy ubrania”.</w:t>
                  </w:r>
                </w:p>
              </w:tc>
              <w:tc>
                <w:tcPr>
                  <w:tcW w:w="360" w:type="dxa"/>
                  <w:shd w:val="clear" w:color="auto" w:fill="FFFFFF"/>
                  <w:vAlign w:val="center"/>
                  <w:hideMark/>
                </w:tcPr>
                <w:p w14:paraId="154ABC5B"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lastRenderedPageBreak/>
                    <w:t>‌</w:t>
                  </w:r>
                </w:p>
              </w:tc>
            </w:tr>
          </w:tbl>
          <w:p w14:paraId="06CA7E1B"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0CAA799B"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4411019A" w14:textId="77777777">
                    <w:tc>
                      <w:tcPr>
                        <w:tcW w:w="9000" w:type="dxa"/>
                        <w:hideMark/>
                      </w:tcPr>
                      <w:p w14:paraId="21548F7A"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drawing>
                            <wp:inline distT="0" distB="0" distL="0" distR="0" wp14:anchorId="26231734" wp14:editId="2B3DE641">
                              <wp:extent cx="5715000" cy="1524000"/>
                              <wp:effectExtent l="0" t="0" r="0" b="0"/>
                              <wp:docPr id="7" name="Obraz 8" descr="Fundusz alimentacyj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usz alimentacyjn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5B775952"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0307E87C"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67527162" w14:textId="77777777">
              <w:trPr>
                <w:trHeight w:val="180"/>
                <w:jc w:val="center"/>
              </w:trPr>
              <w:tc>
                <w:tcPr>
                  <w:tcW w:w="0" w:type="auto"/>
                  <w:gridSpan w:val="3"/>
                  <w:shd w:val="clear" w:color="auto" w:fill="FFFFFF"/>
                  <w:vAlign w:val="center"/>
                  <w:hideMark/>
                </w:tcPr>
                <w:p w14:paraId="616E80DC"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5CF5B7DC" w14:textId="77777777">
              <w:trPr>
                <w:jc w:val="center"/>
              </w:trPr>
              <w:tc>
                <w:tcPr>
                  <w:tcW w:w="360" w:type="dxa"/>
                  <w:shd w:val="clear" w:color="auto" w:fill="FFFFFF"/>
                  <w:vAlign w:val="center"/>
                  <w:hideMark/>
                </w:tcPr>
                <w:p w14:paraId="60D497F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56D5BC23"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b/>
                      <w:bCs/>
                      <w:color w:val="585858"/>
                      <w:kern w:val="0"/>
                      <w:sz w:val="27"/>
                      <w:szCs w:val="27"/>
                      <w:lang w:eastAsia="pl-PL"/>
                      <w14:ligatures w14:val="none"/>
                    </w:rPr>
                    <w:t>Jeżeli egzekucja alimentów okazała się bezskuteczna można rozważyć złożenie wniosku do funduszu alimentacyjnego.</w:t>
                  </w:r>
                  <w:r w:rsidRPr="00184CD7">
                    <w:rPr>
                      <w:rFonts w:ascii="Trebuchet MS" w:eastAsia="Times New Roman" w:hAnsi="Trebuchet MS" w:cs="Helvetica"/>
                      <w:color w:val="585858"/>
                      <w:kern w:val="0"/>
                      <w:sz w:val="27"/>
                      <w:szCs w:val="27"/>
                      <w:lang w:eastAsia="pl-PL"/>
                      <w14:ligatures w14:val="none"/>
                    </w:rPr>
                    <w:t xml:space="preserve"> Jednakże, aby otrzymać świadczenie z tego funduszu trzeba spełnić kryteria dochodowe, które są niskie a tym samym uzyskanie świadczenia bez spełnienia tego kryterium dochodowego będzie niemożliwe, bądź niższe niż 500 zł, a to ze względu, że od 1 października 2020 r., przy ustalaniu prawa do świadczeń z funduszu alimentacyjnego obowiązuje  tzw. </w:t>
                  </w:r>
                  <w:r w:rsidRPr="00184CD7">
                    <w:rPr>
                      <w:rFonts w:ascii="Trebuchet MS" w:eastAsia="Times New Roman" w:hAnsi="Trebuchet MS" w:cs="Helvetica"/>
                      <w:b/>
                      <w:bCs/>
                      <w:color w:val="585858"/>
                      <w:kern w:val="0"/>
                      <w:sz w:val="27"/>
                      <w:szCs w:val="27"/>
                      <w:lang w:eastAsia="pl-PL"/>
                      <w14:ligatures w14:val="none"/>
                    </w:rPr>
                    <w:t>mechanizm "złotówka za złotówkę"</w:t>
                  </w:r>
                  <w:r w:rsidRPr="00184CD7">
                    <w:rPr>
                      <w:rFonts w:ascii="Trebuchet MS" w:eastAsia="Times New Roman" w:hAnsi="Trebuchet MS" w:cs="Helvetica"/>
                      <w:color w:val="585858"/>
                      <w:kern w:val="0"/>
                      <w:sz w:val="27"/>
                      <w:szCs w:val="27"/>
                      <w:lang w:eastAsia="pl-PL"/>
                      <w14:ligatures w14:val="none"/>
                    </w:rPr>
                    <w:t xml:space="preserve"> (przekroczenie przez osobę uprawnioną progu dochodowego uprawniającego do świadczeń z funduszu alimentacyjnego, nie będzie skutkować automatycznie utratą prawa do tych świadczeń, ale osoba taka co do zasady będzie mogła otrzymać świadczenie, pomniejszone o kwotę przekroczenia kryterium dochodowego). </w:t>
                  </w:r>
                  <w:r w:rsidRPr="00184CD7">
                    <w:rPr>
                      <w:rFonts w:ascii="Trebuchet MS" w:eastAsia="Times New Roman" w:hAnsi="Trebuchet MS" w:cs="Helvetica"/>
                      <w:b/>
                      <w:bCs/>
                      <w:color w:val="585858"/>
                      <w:kern w:val="0"/>
                      <w:sz w:val="27"/>
                      <w:szCs w:val="27"/>
                      <w:lang w:eastAsia="pl-PL"/>
                      <w14:ligatures w14:val="none"/>
                    </w:rPr>
                    <w:t>Prawo uzyskania świadczenia z funduszu alimentacyjnego jest uzależnione od dochodu rodziny.</w:t>
                  </w:r>
                  <w:r w:rsidRPr="00184CD7">
                    <w:rPr>
                      <w:rFonts w:ascii="Trebuchet MS" w:eastAsia="Times New Roman" w:hAnsi="Trebuchet MS" w:cs="Helvetica"/>
                      <w:color w:val="585858"/>
                      <w:kern w:val="0"/>
                      <w:sz w:val="27"/>
                      <w:szCs w:val="27"/>
                      <w:lang w:eastAsia="pl-PL"/>
                      <w14:ligatures w14:val="none"/>
                    </w:rPr>
                    <w:t xml:space="preserve"> Fundusz alimentacyjny przysługuje pod warunkiem spełnienia kryterium dochodowego wynoszącego obecnie 900,00 zł netto na osobę w rodzinie. Przy ustalaniu prawa do świadczeń z funduszu alimentacyjnego dla okresu świadczeniowego rozpoczynającego się od 1 października 2023 r. kwota kryterium dochodowego będzie wynosić 1209 zł. Kryterium to liczone jest na podstawie dochodów członków rodziny osiągniętych w roku kalendarzowym poprzedzającym okres zasiłkowy, pod uwagę są brane zachodzące w międzyczasie zmiany w sytuacji rodziny np. utrata zatrudnienia czy podjęcie nowej pracy.  Ma to na celu uwzględnianie aktualnej i rzeczywistej sytuacji rodziny. Świadczenia z funduszu alimentacyjnego przysługują w wysokości bieżąco ustalonych alimentów, jednakże nie wyższej niż 500 zł.</w:t>
                  </w:r>
                </w:p>
              </w:tc>
              <w:tc>
                <w:tcPr>
                  <w:tcW w:w="360" w:type="dxa"/>
                  <w:shd w:val="clear" w:color="auto" w:fill="FFFFFF"/>
                  <w:vAlign w:val="center"/>
                  <w:hideMark/>
                </w:tcPr>
                <w:p w14:paraId="609F5E68"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599B6B55"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1637AD73" w14:textId="77777777">
              <w:trPr>
                <w:jc w:val="center"/>
              </w:trPr>
              <w:tc>
                <w:tcPr>
                  <w:tcW w:w="9000" w:type="dxa"/>
                  <w:shd w:val="clear" w:color="auto" w:fill="FFFFFF"/>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2D258C5F" w14:textId="77777777">
                    <w:tc>
                      <w:tcPr>
                        <w:tcW w:w="9000" w:type="dxa"/>
                        <w:hideMark/>
                      </w:tcPr>
                      <w:p w14:paraId="3A7171B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lastRenderedPageBreak/>
                          <w:drawing>
                            <wp:inline distT="0" distB="0" distL="0" distR="0" wp14:anchorId="00B72695" wp14:editId="0D4FC2E0">
                              <wp:extent cx="5715000" cy="1524000"/>
                              <wp:effectExtent l="0" t="0" r="0" b="0"/>
                              <wp:docPr id="8" name="Obraz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tc>
                  </w:tr>
                </w:tbl>
                <w:p w14:paraId="1486E624"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7105DB5B"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5DD93F1A" w14:textId="77777777">
              <w:trPr>
                <w:trHeight w:val="180"/>
                <w:jc w:val="center"/>
              </w:trPr>
              <w:tc>
                <w:tcPr>
                  <w:tcW w:w="0" w:type="auto"/>
                  <w:gridSpan w:val="3"/>
                  <w:shd w:val="clear" w:color="auto" w:fill="FFFFFF"/>
                  <w:vAlign w:val="center"/>
                  <w:hideMark/>
                </w:tcPr>
                <w:p w14:paraId="08BD3650"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279CDC47" w14:textId="77777777">
              <w:trPr>
                <w:jc w:val="center"/>
              </w:trPr>
              <w:tc>
                <w:tcPr>
                  <w:tcW w:w="360" w:type="dxa"/>
                  <w:shd w:val="clear" w:color="auto" w:fill="FFFFFF"/>
                  <w:vAlign w:val="center"/>
                  <w:hideMark/>
                </w:tcPr>
                <w:p w14:paraId="7256B071"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02BBE3C1"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Potrzebujesz pomocy prawnej? Skorzystaj z darmowych porad w punktach na terenie całej Polski!</w:t>
                  </w:r>
                </w:p>
                <w:p w14:paraId="7D1D0A99"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b/>
                      <w:bCs/>
                      <w:color w:val="585858"/>
                      <w:kern w:val="0"/>
                      <w:sz w:val="27"/>
                      <w:szCs w:val="27"/>
                      <w:lang w:eastAsia="pl-PL"/>
                      <w14:ligatures w14:val="none"/>
                    </w:rPr>
                    <w:t>Z nieodpłatnej pomocy prawnej oraz nieodpłatnego poradnictwa obywatelskiego skorzystać może:</w:t>
                  </w:r>
                  <w:r w:rsidRPr="00184CD7">
                    <w:rPr>
                      <w:rFonts w:ascii="Trebuchet MS" w:eastAsia="Times New Roman" w:hAnsi="Trebuchet MS" w:cs="Helvetica"/>
                      <w:b/>
                      <w:bCs/>
                      <w:color w:val="585858"/>
                      <w:kern w:val="0"/>
                      <w:sz w:val="27"/>
                      <w:szCs w:val="27"/>
                      <w:lang w:eastAsia="pl-PL"/>
                      <w14:ligatures w14:val="none"/>
                    </w:rPr>
                    <w:br/>
                    <w:t>- każda osoba fizyczna, która potwierdzi stosownym, pisemnym oświadczeniem, że nie jest w stanie ponieść kosztów odpłatnej pomocy prawnej (do pobrania i podpisania w punkcie),</w:t>
                  </w:r>
                  <w:r w:rsidRPr="00184CD7">
                    <w:rPr>
                      <w:rFonts w:ascii="Trebuchet MS" w:eastAsia="Times New Roman" w:hAnsi="Trebuchet MS" w:cs="Helvetica"/>
                      <w:b/>
                      <w:bCs/>
                      <w:color w:val="585858"/>
                      <w:kern w:val="0"/>
                      <w:sz w:val="27"/>
                      <w:szCs w:val="27"/>
                      <w:lang w:eastAsia="pl-PL"/>
                      <w14:ligatures w14:val="none"/>
                    </w:rPr>
                    <w:br/>
                    <w:t>- osoby prowadzące jednoosobową działalność gospodarczą, niezatrudniające innych osób w ciągu ostatniego roku, co należy potwierdzić dodatkowym oświadczeniem.</w:t>
                  </w:r>
                  <w:r w:rsidRPr="00184CD7">
                    <w:rPr>
                      <w:rFonts w:ascii="Trebuchet MS" w:eastAsia="Times New Roman" w:hAnsi="Trebuchet MS" w:cs="Helvetica"/>
                      <w:b/>
                      <w:bCs/>
                      <w:color w:val="585858"/>
                      <w:kern w:val="0"/>
                      <w:sz w:val="27"/>
                      <w:szCs w:val="27"/>
                      <w:lang w:eastAsia="pl-PL"/>
                      <w14:ligatures w14:val="none"/>
                    </w:rPr>
                    <w:br/>
                  </w:r>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Każda osoba, która chce skorzystać z porady, powinna wcześniej umówić się na wybrany dzień i godzinę wizyty w konkretnym punkcie.</w:t>
                  </w:r>
                </w:p>
                <w:p w14:paraId="5E2C8538"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Rejestracji można dokonać:</w:t>
                  </w:r>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 </w:t>
                  </w:r>
                  <w:r w:rsidRPr="00184CD7">
                    <w:rPr>
                      <w:rFonts w:ascii="Trebuchet MS" w:eastAsia="Times New Roman" w:hAnsi="Trebuchet MS" w:cs="Helvetica"/>
                      <w:b/>
                      <w:bCs/>
                      <w:color w:val="585858"/>
                      <w:kern w:val="0"/>
                      <w:sz w:val="27"/>
                      <w:szCs w:val="27"/>
                      <w:lang w:eastAsia="pl-PL"/>
                      <w14:ligatures w14:val="none"/>
                    </w:rPr>
                    <w:t>telefonicznie</w:t>
                  </w:r>
                  <w:r w:rsidRPr="00184CD7">
                    <w:rPr>
                      <w:rFonts w:ascii="Trebuchet MS" w:eastAsia="Times New Roman" w:hAnsi="Trebuchet MS" w:cs="Helvetica"/>
                      <w:color w:val="585858"/>
                      <w:kern w:val="0"/>
                      <w:sz w:val="27"/>
                      <w:szCs w:val="27"/>
                      <w:lang w:eastAsia="pl-PL"/>
                      <w14:ligatures w14:val="none"/>
                    </w:rPr>
                    <w:t> pod numerem wskazanym na stronie internetowej starostwa lub urzędu miasta na prawach powiatu,</w:t>
                  </w:r>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 </w:t>
                  </w:r>
                  <w:r w:rsidRPr="00184CD7">
                    <w:rPr>
                      <w:rFonts w:ascii="Trebuchet MS" w:eastAsia="Times New Roman" w:hAnsi="Trebuchet MS" w:cs="Helvetica"/>
                      <w:b/>
                      <w:bCs/>
                      <w:color w:val="585858"/>
                      <w:kern w:val="0"/>
                      <w:sz w:val="27"/>
                      <w:szCs w:val="27"/>
                      <w:lang w:eastAsia="pl-PL"/>
                      <w14:ligatures w14:val="none"/>
                    </w:rPr>
                    <w:t>on-line: </w:t>
                  </w:r>
                  <w:r w:rsidRPr="00184CD7">
                    <w:rPr>
                      <w:rFonts w:ascii="Trebuchet MS" w:eastAsia="Times New Roman" w:hAnsi="Trebuchet MS" w:cs="Helvetica"/>
                      <w:color w:val="585858"/>
                      <w:kern w:val="0"/>
                      <w:sz w:val="27"/>
                      <w:szCs w:val="27"/>
                      <w:lang w:eastAsia="pl-PL"/>
                      <w14:ligatures w14:val="none"/>
                    </w:rPr>
                    <w:t>za pośrednictwem strony </w:t>
                  </w:r>
                  <w:hyperlink r:id="rId12" w:history="1">
                    <w:r w:rsidRPr="00184CD7">
                      <w:rPr>
                        <w:rFonts w:ascii="Trebuchet MS" w:eastAsia="Times New Roman" w:hAnsi="Trebuchet MS" w:cs="Helvetica"/>
                        <w:b/>
                        <w:bCs/>
                        <w:color w:val="5CA8CD"/>
                        <w:kern w:val="0"/>
                        <w:sz w:val="27"/>
                        <w:szCs w:val="27"/>
                        <w:u w:val="single"/>
                        <w:lang w:eastAsia="pl-PL"/>
                        <w14:ligatures w14:val="none"/>
                      </w:rPr>
                      <w:t>www.zapisy-np.ms.gov.pl </w:t>
                    </w:r>
                  </w:hyperlink>
                  <w:r w:rsidRPr="00184CD7">
                    <w:rPr>
                      <w:rFonts w:ascii="Trebuchet MS" w:eastAsia="Times New Roman" w:hAnsi="Trebuchet MS" w:cs="Helvetica"/>
                      <w:b/>
                      <w:bCs/>
                      <w:color w:val="585858"/>
                      <w:kern w:val="0"/>
                      <w:sz w:val="27"/>
                      <w:szCs w:val="27"/>
                      <w:lang w:eastAsia="pl-PL"/>
                      <w14:ligatures w14:val="none"/>
                    </w:rPr>
                    <w:br/>
                  </w:r>
                  <w:r w:rsidRPr="00184CD7">
                    <w:rPr>
                      <w:rFonts w:ascii="Trebuchet MS" w:eastAsia="Times New Roman" w:hAnsi="Trebuchet MS" w:cs="Helvetica"/>
                      <w:b/>
                      <w:bCs/>
                      <w:color w:val="585858"/>
                      <w:kern w:val="0"/>
                      <w:sz w:val="27"/>
                      <w:szCs w:val="27"/>
                      <w:lang w:eastAsia="pl-PL"/>
                      <w14:ligatures w14:val="none"/>
                    </w:rPr>
                    <w:br/>
                    <w:t>Podczas rejestracji nie trzeba podawać żadnych swoich danych osobowych, ani informować o sprawie, w której potrzebujemy pomocy lub konsultacji.</w:t>
                  </w:r>
                </w:p>
              </w:tc>
              <w:tc>
                <w:tcPr>
                  <w:tcW w:w="360" w:type="dxa"/>
                  <w:shd w:val="clear" w:color="auto" w:fill="FFFFFF"/>
                  <w:vAlign w:val="center"/>
                  <w:hideMark/>
                </w:tcPr>
                <w:p w14:paraId="6CFFAD0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47BB4C43"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7D814589"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184CD7" w:rsidRPr="00184CD7" w14:paraId="77A40CB8" w14:textId="77777777">
                    <w:tc>
                      <w:tcPr>
                        <w:tcW w:w="360" w:type="dxa"/>
                        <w:vAlign w:val="center"/>
                        <w:hideMark/>
                      </w:tcPr>
                      <w:p w14:paraId="77697037"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5360"/>
                        </w:tblGrid>
                        <w:tr w:rsidR="00184CD7" w:rsidRPr="00184CD7" w14:paraId="43080C5B" w14:textId="77777777" w:rsidTr="00184CD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4F4"/>
                              <w:tcMar>
                                <w:top w:w="120" w:type="dxa"/>
                                <w:left w:w="210" w:type="dxa"/>
                                <w:bottom w:w="90" w:type="dxa"/>
                                <w:right w:w="210" w:type="dxa"/>
                              </w:tcMar>
                              <w:hideMark/>
                            </w:tcPr>
                            <w:p w14:paraId="2302F1EE" w14:textId="77777777" w:rsidR="00184CD7" w:rsidRPr="00184CD7" w:rsidRDefault="00184CD7" w:rsidP="00184CD7">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3" w:history="1">
                                <w:r w:rsidRPr="00184CD7">
                                  <w:rPr>
                                    <w:rFonts w:ascii="Helvetica" w:eastAsia="Times New Roman" w:hAnsi="Helvetica" w:cs="Helvetica"/>
                                    <w:color w:val="585858"/>
                                    <w:kern w:val="0"/>
                                    <w:sz w:val="33"/>
                                    <w:szCs w:val="33"/>
                                    <w:u w:val="single"/>
                                    <w:lang w:eastAsia="pl-PL"/>
                                    <w14:ligatures w14:val="none"/>
                                  </w:rPr>
                                  <w:t>Zapisz się na bezpłatną poradę :)</w:t>
                                </w:r>
                              </w:hyperlink>
                            </w:p>
                          </w:tc>
                        </w:tr>
                      </w:tbl>
                      <w:p w14:paraId="26CED12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vAlign w:val="center"/>
                        <w:hideMark/>
                      </w:tcPr>
                      <w:p w14:paraId="673BAE8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6B88E334"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63559E84"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651DF928" w14:textId="77777777">
              <w:trPr>
                <w:trHeight w:val="360"/>
                <w:jc w:val="center"/>
              </w:trPr>
              <w:tc>
                <w:tcPr>
                  <w:tcW w:w="0" w:type="auto"/>
                  <w:gridSpan w:val="3"/>
                  <w:shd w:val="clear" w:color="auto" w:fill="FFFFFF"/>
                  <w:vAlign w:val="center"/>
                  <w:hideMark/>
                </w:tcPr>
                <w:p w14:paraId="66AF10A2"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4B6D2AFC" w14:textId="77777777">
              <w:trPr>
                <w:jc w:val="center"/>
              </w:trPr>
              <w:tc>
                <w:tcPr>
                  <w:tcW w:w="360" w:type="dxa"/>
                  <w:shd w:val="clear" w:color="auto" w:fill="FFFFFF"/>
                  <w:vAlign w:val="center"/>
                  <w:hideMark/>
                </w:tcPr>
                <w:p w14:paraId="49EC595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184CD7" w:rsidRPr="00184CD7" w14:paraId="565F9DF8" w14:textId="77777777">
                    <w:trPr>
                      <w:trHeight w:val="345"/>
                      <w:jc w:val="center"/>
                    </w:trPr>
                    <w:tc>
                      <w:tcPr>
                        <w:tcW w:w="8280" w:type="dxa"/>
                        <w:vAlign w:val="center"/>
                        <w:hideMark/>
                      </w:tcPr>
                      <w:p w14:paraId="0B2CF27F"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2D3C16E6"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75474D4B"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3616DF63"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4A93089B" w14:textId="77777777">
              <w:trPr>
                <w:trHeight w:val="180"/>
                <w:jc w:val="center"/>
              </w:trPr>
              <w:tc>
                <w:tcPr>
                  <w:tcW w:w="0" w:type="auto"/>
                  <w:shd w:val="clear" w:color="auto" w:fill="FFFFFF"/>
                  <w:vAlign w:val="center"/>
                  <w:hideMark/>
                </w:tcPr>
                <w:p w14:paraId="2684AAA3"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57427EA9" w14:textId="77777777">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360"/>
                    <w:gridCol w:w="8280"/>
                    <w:gridCol w:w="360"/>
                  </w:tblGrid>
                  <w:tr w:rsidR="00184CD7" w:rsidRPr="00184CD7" w14:paraId="4A29BAD1" w14:textId="77777777">
                    <w:trPr>
                      <w:jc w:val="center"/>
                    </w:trPr>
                    <w:tc>
                      <w:tcPr>
                        <w:tcW w:w="360" w:type="dxa"/>
                        <w:vAlign w:val="center"/>
                        <w:hideMark/>
                      </w:tcPr>
                      <w:p w14:paraId="05BDF08A"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lastRenderedPageBreak/>
                          <w:t>‌</w:t>
                        </w:r>
                      </w:p>
                    </w:tc>
                    <w:tc>
                      <w:tcPr>
                        <w:tcW w:w="8280" w:type="dx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960"/>
                        </w:tblGrid>
                        <w:tr w:rsidR="00184CD7" w:rsidRPr="00184CD7" w14:paraId="34DF77A8" w14:textId="77777777">
                          <w:tc>
                            <w:tcPr>
                              <w:tcW w:w="3960" w:type="dxa"/>
                              <w:hideMark/>
                            </w:tcPr>
                            <w:p w14:paraId="62C18385"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CA8CD"/>
                                  <w:kern w:val="0"/>
                                  <w:sz w:val="23"/>
                                  <w:szCs w:val="23"/>
                                  <w:lang w:eastAsia="pl-PL"/>
                                  <w14:ligatures w14:val="none"/>
                                </w:rPr>
                                <w:drawing>
                                  <wp:inline distT="0" distB="0" distL="0" distR="0" wp14:anchorId="47F3CD50" wp14:editId="6F185568">
                                    <wp:extent cx="2514600" cy="2514600"/>
                                    <wp:effectExtent l="0" t="0" r="0" b="0"/>
                                    <wp:docPr id="9" name="Obraz 6" descr="więcej informacj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ęcej informacj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0" w:type="auto"/>
                          <w:tblCellMar>
                            <w:left w:w="0" w:type="dxa"/>
                            <w:right w:w="0" w:type="dxa"/>
                          </w:tblCellMar>
                          <w:tblLook w:val="04A0" w:firstRow="1" w:lastRow="0" w:firstColumn="1" w:lastColumn="0" w:noHBand="0" w:noVBand="1"/>
                        </w:tblPr>
                        <w:tblGrid>
                          <w:gridCol w:w="3960"/>
                        </w:tblGrid>
                        <w:tr w:rsidR="00184CD7" w:rsidRPr="00184CD7" w14:paraId="5A3D45A8" w14:textId="77777777">
                          <w:tc>
                            <w:tcPr>
                              <w:tcW w:w="3960" w:type="dxa"/>
                              <w:hideMark/>
                            </w:tcPr>
                            <w:p w14:paraId="7BFE48E9" w14:textId="77777777" w:rsidR="00184CD7" w:rsidRPr="00184CD7" w:rsidRDefault="00184CD7" w:rsidP="00184CD7">
                              <w:pPr>
                                <w:spacing w:before="60" w:after="240" w:line="360" w:lineRule="auto"/>
                                <w:outlineLvl w:val="1"/>
                                <w:rPr>
                                  <w:rFonts w:ascii="Helvetica" w:eastAsia="Times New Roman" w:hAnsi="Helvetica" w:cs="Helvetica"/>
                                  <w:color w:val="585858"/>
                                  <w:spacing w:val="-15"/>
                                  <w:kern w:val="0"/>
                                  <w:sz w:val="33"/>
                                  <w:szCs w:val="33"/>
                                  <w:lang w:eastAsia="pl-PL"/>
                                  <w14:ligatures w14:val="none"/>
                                </w:rPr>
                              </w:pPr>
                              <w:r w:rsidRPr="00184CD7">
                                <w:rPr>
                                  <w:rFonts w:ascii="Trebuchet MS" w:eastAsia="Times New Roman" w:hAnsi="Trebuchet MS" w:cs="Helvetica"/>
                                  <w:color w:val="000000"/>
                                  <w:spacing w:val="-15"/>
                                  <w:kern w:val="0"/>
                                  <w:sz w:val="33"/>
                                  <w:szCs w:val="33"/>
                                  <w:lang w:eastAsia="pl-PL"/>
                                  <w14:ligatures w14:val="none"/>
                                </w:rPr>
                                <w:t>Dowiedz się więcej</w:t>
                              </w:r>
                            </w:p>
                            <w:p w14:paraId="65400D86" w14:textId="77777777" w:rsidR="00184CD7" w:rsidRPr="00184CD7" w:rsidRDefault="00184CD7" w:rsidP="00184CD7">
                              <w:pPr>
                                <w:spacing w:after="240" w:line="360" w:lineRule="atLeast"/>
                                <w:rPr>
                                  <w:rFonts w:ascii="Helvetica" w:eastAsia="Times New Roman" w:hAnsi="Helvetica" w:cs="Helvetica"/>
                                  <w:color w:val="585858"/>
                                  <w:kern w:val="0"/>
                                  <w:sz w:val="23"/>
                                  <w:szCs w:val="23"/>
                                  <w:lang w:eastAsia="pl-PL"/>
                                  <w14:ligatures w14:val="none"/>
                                </w:rPr>
                              </w:pPr>
                              <w:r w:rsidRPr="00184CD7">
                                <w:rPr>
                                  <w:rFonts w:ascii="Trebuchet MS" w:eastAsia="Times New Roman" w:hAnsi="Trebuchet MS" w:cs="Helvetica"/>
                                  <w:color w:val="171616"/>
                                  <w:kern w:val="0"/>
                                  <w:sz w:val="23"/>
                                  <w:szCs w:val="23"/>
                                  <w:lang w:eastAsia="pl-PL"/>
                                  <w14:ligatures w14:val="none"/>
                                </w:rPr>
                                <w:t>Zapraszamy również na naszą stronę www, gdzie znajdziesz inne ciekawe artykuły prawne, darmowe materiały edukacyjne, a także dowiesz się więcej o systemie nieodpłatnej pomocy prawnej, poradnictwa obywatelskiego i mediacji.</w:t>
                              </w:r>
                            </w:p>
                            <w:tbl>
                              <w:tblPr>
                                <w:tblpPr w:vertAnchor="text"/>
                                <w:tblW w:w="0" w:type="auto"/>
                                <w:tblCellMar>
                                  <w:top w:w="15" w:type="dxa"/>
                                  <w:left w:w="15" w:type="dxa"/>
                                  <w:bottom w:w="15" w:type="dxa"/>
                                  <w:right w:w="15" w:type="dxa"/>
                                </w:tblCellMar>
                                <w:tblLook w:val="04A0" w:firstRow="1" w:lastRow="0" w:firstColumn="1" w:lastColumn="0" w:noHBand="0" w:noVBand="1"/>
                              </w:tblPr>
                              <w:tblGrid>
                                <w:gridCol w:w="2962"/>
                              </w:tblGrid>
                              <w:tr w:rsidR="00184CD7" w:rsidRPr="00184CD7" w14:paraId="5A6D3004" w14:textId="77777777" w:rsidTr="00184CD7">
                                <w:tc>
                                  <w:tcPr>
                                    <w:tcW w:w="0" w:type="auto"/>
                                    <w:tcBorders>
                                      <w:top w:val="single" w:sz="6" w:space="0" w:color="CCCCCC"/>
                                      <w:left w:val="single" w:sz="6" w:space="0" w:color="CCCCCC"/>
                                      <w:bottom w:val="single" w:sz="6" w:space="0" w:color="CCCCCC"/>
                                      <w:right w:val="single" w:sz="6" w:space="0" w:color="CCCCCC"/>
                                    </w:tcBorders>
                                    <w:shd w:val="clear" w:color="auto" w:fill="F3F4F4"/>
                                    <w:tcMar>
                                      <w:top w:w="75" w:type="dxa"/>
                                      <w:left w:w="210" w:type="dxa"/>
                                      <w:bottom w:w="45" w:type="dxa"/>
                                      <w:right w:w="210" w:type="dxa"/>
                                    </w:tcMar>
                                    <w:hideMark/>
                                  </w:tcPr>
                                  <w:p w14:paraId="6553C9AF" w14:textId="77777777" w:rsidR="00184CD7" w:rsidRPr="00184CD7" w:rsidRDefault="00184CD7" w:rsidP="00184CD7">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16" w:history="1">
                                      <w:r w:rsidRPr="00184CD7">
                                        <w:rPr>
                                          <w:rFonts w:ascii="Helvetica" w:eastAsia="Times New Roman" w:hAnsi="Helvetica" w:cs="Helvetica"/>
                                          <w:color w:val="585858"/>
                                          <w:kern w:val="0"/>
                                          <w:sz w:val="24"/>
                                          <w:szCs w:val="24"/>
                                          <w:u w:val="single"/>
                                          <w:lang w:eastAsia="pl-PL"/>
                                          <w14:ligatures w14:val="none"/>
                                        </w:rPr>
                                        <w:t>pomocprawna.sc.org.pl</w:t>
                                      </w:r>
                                    </w:hyperlink>
                                  </w:p>
                                </w:tc>
                              </w:tr>
                            </w:tbl>
                            <w:p w14:paraId="29D7E372"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7BA6358A"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c>
                      <w:tcPr>
                        <w:tcW w:w="360" w:type="dxa"/>
                        <w:vAlign w:val="center"/>
                        <w:hideMark/>
                      </w:tcPr>
                      <w:p w14:paraId="3260E479"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3DF0BAFE"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3EA678ED" w14:textId="77777777">
              <w:trPr>
                <w:trHeight w:val="180"/>
                <w:jc w:val="center"/>
              </w:trPr>
              <w:tc>
                <w:tcPr>
                  <w:tcW w:w="0" w:type="auto"/>
                  <w:shd w:val="clear" w:color="auto" w:fill="FFFFFF"/>
                  <w:vAlign w:val="center"/>
                  <w:hideMark/>
                </w:tcPr>
                <w:p w14:paraId="2D01F1D0" w14:textId="77777777" w:rsidR="00184CD7" w:rsidRPr="00184CD7" w:rsidRDefault="00184CD7" w:rsidP="00184CD7">
                  <w:pPr>
                    <w:spacing w:after="0" w:line="360" w:lineRule="atLeast"/>
                    <w:jc w:val="center"/>
                    <w:rPr>
                      <w:rFonts w:ascii="Times New Roman" w:eastAsia="Times New Roman" w:hAnsi="Times New Roman" w:cs="Times New Roman"/>
                      <w:kern w:val="0"/>
                      <w:sz w:val="20"/>
                      <w:szCs w:val="20"/>
                      <w:lang w:eastAsia="pl-PL"/>
                      <w14:ligatures w14:val="none"/>
                    </w:rPr>
                  </w:pPr>
                </w:p>
              </w:tc>
            </w:tr>
          </w:tbl>
          <w:p w14:paraId="1379F710"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4F590AAC" w14:textId="77777777">
              <w:trPr>
                <w:trHeight w:val="360"/>
                <w:jc w:val="center"/>
              </w:trPr>
              <w:tc>
                <w:tcPr>
                  <w:tcW w:w="0" w:type="auto"/>
                  <w:gridSpan w:val="3"/>
                  <w:shd w:val="clear" w:color="auto" w:fill="FFFFFF"/>
                  <w:vAlign w:val="center"/>
                  <w:hideMark/>
                </w:tcPr>
                <w:p w14:paraId="4907E7EB"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13226755" w14:textId="77777777">
              <w:trPr>
                <w:jc w:val="center"/>
              </w:trPr>
              <w:tc>
                <w:tcPr>
                  <w:tcW w:w="360" w:type="dxa"/>
                  <w:shd w:val="clear" w:color="auto" w:fill="FFFFFF"/>
                  <w:vAlign w:val="center"/>
                  <w:hideMark/>
                </w:tcPr>
                <w:p w14:paraId="25FB3C55"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184CD7" w:rsidRPr="00184CD7" w14:paraId="4CFECFCA" w14:textId="77777777">
                    <w:trPr>
                      <w:trHeight w:val="345"/>
                      <w:jc w:val="center"/>
                    </w:trPr>
                    <w:tc>
                      <w:tcPr>
                        <w:tcW w:w="8280" w:type="dxa"/>
                        <w:vAlign w:val="center"/>
                        <w:hideMark/>
                      </w:tcPr>
                      <w:p w14:paraId="3246462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66764EF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63C18BF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29E2E5FF"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4FD8B2CC" w14:textId="77777777">
              <w:trPr>
                <w:trHeight w:val="180"/>
                <w:jc w:val="center"/>
              </w:trPr>
              <w:tc>
                <w:tcPr>
                  <w:tcW w:w="0" w:type="auto"/>
                  <w:gridSpan w:val="3"/>
                  <w:shd w:val="clear" w:color="auto" w:fill="FFFFFF"/>
                  <w:vAlign w:val="center"/>
                  <w:hideMark/>
                </w:tcPr>
                <w:p w14:paraId="009E315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270B1AFA" w14:textId="77777777">
              <w:trPr>
                <w:jc w:val="center"/>
              </w:trPr>
              <w:tc>
                <w:tcPr>
                  <w:tcW w:w="360" w:type="dxa"/>
                  <w:shd w:val="clear" w:color="auto" w:fill="FFFFFF"/>
                  <w:vAlign w:val="center"/>
                  <w:hideMark/>
                </w:tcPr>
                <w:p w14:paraId="4750192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66E282DA"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Mamy nadzieję, że spodobał Ci się nasz newsletter :)</w:t>
                  </w:r>
                </w:p>
                <w:p w14:paraId="1AC2C52E"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Kolejny artykuł już w przyszłym miesiącu! Do zobaczenia :)</w:t>
                  </w:r>
                </w:p>
              </w:tc>
              <w:tc>
                <w:tcPr>
                  <w:tcW w:w="360" w:type="dxa"/>
                  <w:shd w:val="clear" w:color="auto" w:fill="FFFFFF"/>
                  <w:vAlign w:val="center"/>
                  <w:hideMark/>
                </w:tcPr>
                <w:p w14:paraId="3D13435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7016AF66"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79D0DABD" w14:textId="77777777">
              <w:trPr>
                <w:trHeight w:val="180"/>
                <w:jc w:val="center"/>
              </w:trPr>
              <w:tc>
                <w:tcPr>
                  <w:tcW w:w="0" w:type="auto"/>
                  <w:gridSpan w:val="3"/>
                  <w:shd w:val="clear" w:color="auto" w:fill="FFFFFF"/>
                  <w:vAlign w:val="center"/>
                  <w:hideMark/>
                </w:tcPr>
                <w:p w14:paraId="3153E04E"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11E81860" w14:textId="77777777">
              <w:trPr>
                <w:jc w:val="center"/>
              </w:trPr>
              <w:tc>
                <w:tcPr>
                  <w:tcW w:w="360" w:type="dxa"/>
                  <w:shd w:val="clear" w:color="auto" w:fill="FFFFFF"/>
                  <w:vAlign w:val="center"/>
                  <w:hideMark/>
                </w:tcPr>
                <w:p w14:paraId="5C646CA9"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p w14:paraId="13A96DBB"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Pozdrawiamy,</w:t>
                  </w:r>
                </w:p>
                <w:p w14:paraId="65E36CB5"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b/>
                      <w:bCs/>
                      <w:color w:val="585858"/>
                      <w:kern w:val="0"/>
                      <w:sz w:val="27"/>
                      <w:szCs w:val="27"/>
                      <w:lang w:eastAsia="pl-PL"/>
                      <w14:ligatures w14:val="none"/>
                    </w:rPr>
                    <w:t>Stowarzyszenie SURSUM CORDA (łac. „w górę serca”)</w:t>
                  </w:r>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ul. Lwowska 11  |  33-300 Nowy Sącz</w:t>
                  </w:r>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 xml:space="preserve">tel. </w:t>
                  </w:r>
                  <w:r w:rsidRPr="00184CD7">
                    <w:rPr>
                      <w:rFonts w:ascii="Trebuchet MS" w:eastAsia="Times New Roman" w:hAnsi="Trebuchet MS" w:cs="Helvetica"/>
                      <w:b/>
                      <w:bCs/>
                      <w:color w:val="585858"/>
                      <w:kern w:val="0"/>
                      <w:sz w:val="27"/>
                      <w:szCs w:val="27"/>
                      <w:lang w:eastAsia="pl-PL"/>
                      <w14:ligatures w14:val="none"/>
                    </w:rPr>
                    <w:t xml:space="preserve">18 44 11 994 </w:t>
                  </w:r>
                  <w:r w:rsidRPr="00184CD7">
                    <w:rPr>
                      <w:rFonts w:ascii="Trebuchet MS" w:eastAsia="Times New Roman" w:hAnsi="Trebuchet MS" w:cs="Helvetica"/>
                      <w:color w:val="585858"/>
                      <w:kern w:val="0"/>
                      <w:sz w:val="27"/>
                      <w:szCs w:val="27"/>
                      <w:lang w:eastAsia="pl-PL"/>
                      <w14:ligatures w14:val="none"/>
                    </w:rPr>
                    <w:t>(pon. - pt. 8.00-16.00)</w:t>
                  </w:r>
                </w:p>
                <w:p w14:paraId="60CE4A6C"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hyperlink r:id="rId17" w:history="1">
                    <w:r w:rsidRPr="00184CD7">
                      <w:rPr>
                        <w:rFonts w:ascii="Trebuchet MS" w:eastAsia="Times New Roman" w:hAnsi="Trebuchet MS" w:cs="Helvetica"/>
                        <w:color w:val="5CA8CD"/>
                        <w:kern w:val="0"/>
                        <w:sz w:val="27"/>
                        <w:szCs w:val="27"/>
                        <w:u w:val="single"/>
                        <w:lang w:eastAsia="pl-PL"/>
                        <w14:ligatures w14:val="none"/>
                      </w:rPr>
                      <w:t>www.pomocprawna.sc.org.pl </w:t>
                    </w:r>
                  </w:hyperlink>
                </w:p>
                <w:p w14:paraId="6509F5F0"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 xml:space="preserve">moje 1,5% wspiera </w:t>
                  </w:r>
                  <w:proofErr w:type="spellStart"/>
                  <w:r w:rsidRPr="00184CD7">
                    <w:rPr>
                      <w:rFonts w:ascii="Trebuchet MS" w:eastAsia="Times New Roman" w:hAnsi="Trebuchet MS" w:cs="Helvetica"/>
                      <w:color w:val="585858"/>
                      <w:kern w:val="0"/>
                      <w:sz w:val="27"/>
                      <w:szCs w:val="27"/>
                      <w:lang w:eastAsia="pl-PL"/>
                      <w14:ligatures w14:val="none"/>
                    </w:rPr>
                    <w:t>Sursum</w:t>
                  </w:r>
                  <w:proofErr w:type="spellEnd"/>
                  <w:r w:rsidRPr="00184CD7">
                    <w:rPr>
                      <w:rFonts w:ascii="Trebuchet MS" w:eastAsia="Times New Roman" w:hAnsi="Trebuchet MS" w:cs="Helvetica"/>
                      <w:color w:val="585858"/>
                      <w:kern w:val="0"/>
                      <w:sz w:val="27"/>
                      <w:szCs w:val="27"/>
                      <w:lang w:eastAsia="pl-PL"/>
                      <w14:ligatures w14:val="none"/>
                    </w:rPr>
                    <w:t xml:space="preserve"> </w:t>
                  </w:r>
                  <w:proofErr w:type="spellStart"/>
                  <w:r w:rsidRPr="00184CD7">
                    <w:rPr>
                      <w:rFonts w:ascii="Trebuchet MS" w:eastAsia="Times New Roman" w:hAnsi="Trebuchet MS" w:cs="Helvetica"/>
                      <w:color w:val="585858"/>
                      <w:kern w:val="0"/>
                      <w:sz w:val="27"/>
                      <w:szCs w:val="27"/>
                      <w:lang w:eastAsia="pl-PL"/>
                      <w14:ligatures w14:val="none"/>
                    </w:rPr>
                    <w:t>Corda</w:t>
                  </w:r>
                  <w:proofErr w:type="spellEnd"/>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KRS 00000 20 382</w:t>
                  </w:r>
                </w:p>
                <w:p w14:paraId="4A2CD6D2" w14:textId="77777777" w:rsidR="00184CD7" w:rsidRPr="00184CD7" w:rsidRDefault="00184CD7" w:rsidP="00184CD7">
                  <w:pPr>
                    <w:spacing w:after="240" w:line="360" w:lineRule="atLeast"/>
                    <w:rPr>
                      <w:rFonts w:ascii="Helvetica" w:eastAsia="Times New Roman" w:hAnsi="Helvetica" w:cs="Helvetica"/>
                      <w:color w:val="585858"/>
                      <w:kern w:val="0"/>
                      <w:sz w:val="27"/>
                      <w:szCs w:val="27"/>
                      <w:lang w:eastAsia="pl-PL"/>
                      <w14:ligatures w14:val="none"/>
                    </w:rPr>
                  </w:pPr>
                  <w:r w:rsidRPr="00184CD7">
                    <w:rPr>
                      <w:rFonts w:ascii="Trebuchet MS" w:eastAsia="Times New Roman" w:hAnsi="Trebuchet MS" w:cs="Helvetica"/>
                      <w:color w:val="585858"/>
                      <w:kern w:val="0"/>
                      <w:sz w:val="27"/>
                      <w:szCs w:val="27"/>
                      <w:lang w:eastAsia="pl-PL"/>
                      <w14:ligatures w14:val="none"/>
                    </w:rPr>
                    <w:t>Polubmy się! :)</w:t>
                  </w:r>
                  <w:r w:rsidRPr="00184CD7">
                    <w:rPr>
                      <w:rFonts w:ascii="Helvetica" w:eastAsia="Times New Roman" w:hAnsi="Helvetica" w:cs="Helvetica"/>
                      <w:color w:val="585858"/>
                      <w:kern w:val="0"/>
                      <w:sz w:val="27"/>
                      <w:szCs w:val="27"/>
                      <w:lang w:eastAsia="pl-PL"/>
                      <w14:ligatures w14:val="none"/>
                    </w:rPr>
                    <w:br/>
                  </w:r>
                  <w:r w:rsidRPr="00184CD7">
                    <w:rPr>
                      <w:rFonts w:ascii="Trebuchet MS" w:eastAsia="Times New Roman" w:hAnsi="Trebuchet MS" w:cs="Helvetica"/>
                      <w:color w:val="585858"/>
                      <w:kern w:val="0"/>
                      <w:sz w:val="27"/>
                      <w:szCs w:val="27"/>
                      <w:lang w:eastAsia="pl-PL"/>
                      <w14:ligatures w14:val="none"/>
                    </w:rPr>
                    <w:t>Jesteśmy na</w:t>
                  </w:r>
                  <w:hyperlink r:id="rId18" w:history="1">
                    <w:r w:rsidRPr="00184CD7">
                      <w:rPr>
                        <w:rFonts w:ascii="Trebuchet MS" w:eastAsia="Times New Roman" w:hAnsi="Trebuchet MS" w:cs="Helvetica"/>
                        <w:color w:val="5CA8CD"/>
                        <w:kern w:val="0"/>
                        <w:sz w:val="27"/>
                        <w:szCs w:val="27"/>
                        <w:u w:val="single"/>
                        <w:lang w:eastAsia="pl-PL"/>
                        <w14:ligatures w14:val="none"/>
                      </w:rPr>
                      <w:t xml:space="preserve"> Facebooku</w:t>
                    </w:r>
                  </w:hyperlink>
                  <w:r w:rsidRPr="00184CD7">
                    <w:rPr>
                      <w:rFonts w:ascii="Trebuchet MS" w:eastAsia="Times New Roman" w:hAnsi="Trebuchet MS" w:cs="Helvetica"/>
                      <w:color w:val="585858"/>
                      <w:kern w:val="0"/>
                      <w:sz w:val="27"/>
                      <w:szCs w:val="27"/>
                      <w:lang w:eastAsia="pl-PL"/>
                      <w14:ligatures w14:val="none"/>
                    </w:rPr>
                    <w:t xml:space="preserve">, </w:t>
                  </w:r>
                  <w:hyperlink r:id="rId19" w:history="1">
                    <w:r w:rsidRPr="00184CD7">
                      <w:rPr>
                        <w:rFonts w:ascii="Trebuchet MS" w:eastAsia="Times New Roman" w:hAnsi="Trebuchet MS" w:cs="Helvetica"/>
                        <w:color w:val="5CA8CD"/>
                        <w:kern w:val="0"/>
                        <w:sz w:val="27"/>
                        <w:szCs w:val="27"/>
                        <w:u w:val="single"/>
                        <w:lang w:eastAsia="pl-PL"/>
                        <w14:ligatures w14:val="none"/>
                      </w:rPr>
                      <w:t>Instagramie</w:t>
                    </w:r>
                  </w:hyperlink>
                  <w:r w:rsidRPr="00184CD7">
                    <w:rPr>
                      <w:rFonts w:ascii="Trebuchet MS" w:eastAsia="Times New Roman" w:hAnsi="Trebuchet MS" w:cs="Helvetica"/>
                      <w:color w:val="585858"/>
                      <w:kern w:val="0"/>
                      <w:sz w:val="27"/>
                      <w:szCs w:val="27"/>
                      <w:lang w:eastAsia="pl-PL"/>
                      <w14:ligatures w14:val="none"/>
                    </w:rPr>
                    <w:t xml:space="preserve"> i </w:t>
                  </w:r>
                  <w:r w:rsidRPr="00184CD7">
                    <w:rPr>
                      <w:rFonts w:ascii="Tahoma" w:eastAsia="Times New Roman" w:hAnsi="Tahoma" w:cs="Tahoma"/>
                      <w:color w:val="585858"/>
                      <w:kern w:val="0"/>
                      <w:sz w:val="27"/>
                      <w:szCs w:val="27"/>
                      <w:lang w:eastAsia="pl-PL"/>
                      <w14:ligatures w14:val="none"/>
                    </w:rPr>
                    <w:t>﻿</w:t>
                  </w:r>
                  <w:proofErr w:type="spellStart"/>
                  <w:r w:rsidRPr="00184CD7">
                    <w:rPr>
                      <w:rFonts w:ascii="Helvetica" w:eastAsia="Times New Roman" w:hAnsi="Helvetica" w:cs="Helvetica"/>
                      <w:color w:val="585858"/>
                      <w:kern w:val="0"/>
                      <w:sz w:val="27"/>
                      <w:szCs w:val="27"/>
                      <w:lang w:eastAsia="pl-PL"/>
                      <w14:ligatures w14:val="none"/>
                    </w:rPr>
                    <w:fldChar w:fldCharType="begin"/>
                  </w:r>
                  <w:r w:rsidRPr="00184CD7">
                    <w:rPr>
                      <w:rFonts w:ascii="Helvetica" w:eastAsia="Times New Roman" w:hAnsi="Helvetica" w:cs="Helvetica"/>
                      <w:color w:val="585858"/>
                      <w:kern w:val="0"/>
                      <w:sz w:val="27"/>
                      <w:szCs w:val="27"/>
                      <w:lang w:eastAsia="pl-PL"/>
                      <w14:ligatures w14:val="none"/>
                    </w:rPr>
                    <w:instrText xml:space="preserve"> HYPERLINK "https://www.sc.org.pl/mailster/27775/f97a7d897308ed74d50a96b802da9936/aHR0cHM6Ly93d3cudGlrdG9rLmNvbS9AZWR1a2FjamFwcmF3bmE" </w:instrText>
                  </w:r>
                  <w:r w:rsidRPr="00184CD7">
                    <w:rPr>
                      <w:rFonts w:ascii="Helvetica" w:eastAsia="Times New Roman" w:hAnsi="Helvetica" w:cs="Helvetica"/>
                      <w:color w:val="585858"/>
                      <w:kern w:val="0"/>
                      <w:sz w:val="27"/>
                      <w:szCs w:val="27"/>
                      <w:lang w:eastAsia="pl-PL"/>
                      <w14:ligatures w14:val="none"/>
                    </w:rPr>
                    <w:fldChar w:fldCharType="separate"/>
                  </w:r>
                  <w:r w:rsidRPr="00184CD7">
                    <w:rPr>
                      <w:rFonts w:ascii="Trebuchet MS" w:eastAsia="Times New Roman" w:hAnsi="Trebuchet MS" w:cs="Helvetica"/>
                      <w:color w:val="5CA8CD"/>
                      <w:kern w:val="0"/>
                      <w:sz w:val="27"/>
                      <w:szCs w:val="27"/>
                      <w:u w:val="single"/>
                      <w:lang w:eastAsia="pl-PL"/>
                      <w14:ligatures w14:val="none"/>
                    </w:rPr>
                    <w:t>Tiktoku</w:t>
                  </w:r>
                  <w:proofErr w:type="spellEnd"/>
                  <w:r w:rsidRPr="00184CD7">
                    <w:rPr>
                      <w:rFonts w:ascii="Helvetica" w:eastAsia="Times New Roman" w:hAnsi="Helvetica" w:cs="Helvetica"/>
                      <w:color w:val="5CA8CD"/>
                      <w:kern w:val="0"/>
                      <w:sz w:val="27"/>
                      <w:szCs w:val="27"/>
                      <w:u w:val="single"/>
                      <w:lang w:eastAsia="pl-PL"/>
                      <w14:ligatures w14:val="none"/>
                    </w:rPr>
                    <w:t xml:space="preserve"> </w:t>
                  </w:r>
                  <w:r w:rsidRPr="00184CD7">
                    <w:rPr>
                      <w:rFonts w:ascii="Helvetica" w:eastAsia="Times New Roman" w:hAnsi="Helvetica" w:cs="Helvetica"/>
                      <w:color w:val="585858"/>
                      <w:kern w:val="0"/>
                      <w:sz w:val="27"/>
                      <w:szCs w:val="27"/>
                      <w:lang w:eastAsia="pl-PL"/>
                      <w14:ligatures w14:val="none"/>
                    </w:rPr>
                    <w:fldChar w:fldCharType="end"/>
                  </w:r>
                </w:p>
              </w:tc>
              <w:tc>
                <w:tcPr>
                  <w:tcW w:w="360" w:type="dxa"/>
                  <w:shd w:val="clear" w:color="auto" w:fill="FFFFFF"/>
                  <w:vAlign w:val="center"/>
                  <w:hideMark/>
                </w:tcPr>
                <w:p w14:paraId="353A1FF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0FFBDAB8"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146A4380" w14:textId="77777777">
              <w:trPr>
                <w:trHeight w:val="360"/>
                <w:jc w:val="center"/>
              </w:trPr>
              <w:tc>
                <w:tcPr>
                  <w:tcW w:w="0" w:type="auto"/>
                  <w:gridSpan w:val="3"/>
                  <w:shd w:val="clear" w:color="auto" w:fill="FFFFFF"/>
                  <w:vAlign w:val="center"/>
                  <w:hideMark/>
                </w:tcPr>
                <w:p w14:paraId="4C026F07"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48AD97AB" w14:textId="77777777">
              <w:trPr>
                <w:jc w:val="center"/>
              </w:trPr>
              <w:tc>
                <w:tcPr>
                  <w:tcW w:w="360" w:type="dxa"/>
                  <w:shd w:val="clear" w:color="auto" w:fill="FFFFFF"/>
                  <w:vAlign w:val="center"/>
                  <w:hideMark/>
                </w:tcPr>
                <w:p w14:paraId="4BAC44D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shd w:val="clear" w:color="auto" w:fill="FFFFFF"/>
                  <w:vAlign w:val="center"/>
                  <w:hideMark/>
                </w:tcPr>
                <w:tbl>
                  <w:tblPr>
                    <w:tblW w:w="0" w:type="auto"/>
                    <w:jc w:val="center"/>
                    <w:tblBorders>
                      <w:top w:val="dotted" w:sz="6" w:space="0" w:color="D1D1D1"/>
                    </w:tblBorders>
                    <w:tblCellMar>
                      <w:left w:w="0" w:type="dxa"/>
                      <w:right w:w="0" w:type="dxa"/>
                    </w:tblCellMar>
                    <w:tblLook w:val="04A0" w:firstRow="1" w:lastRow="0" w:firstColumn="1" w:lastColumn="0" w:noHBand="0" w:noVBand="1"/>
                  </w:tblPr>
                  <w:tblGrid>
                    <w:gridCol w:w="8280"/>
                  </w:tblGrid>
                  <w:tr w:rsidR="00184CD7" w:rsidRPr="00184CD7" w14:paraId="5A1935E3" w14:textId="77777777">
                    <w:trPr>
                      <w:trHeight w:val="345"/>
                      <w:jc w:val="center"/>
                    </w:trPr>
                    <w:tc>
                      <w:tcPr>
                        <w:tcW w:w="8280" w:type="dxa"/>
                        <w:vAlign w:val="center"/>
                        <w:hideMark/>
                      </w:tcPr>
                      <w:p w14:paraId="2AD8CC0F"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14352886"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5660551A"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46A05110"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4CD7" w:rsidRPr="00184CD7" w14:paraId="0139F586" w14:textId="77777777">
              <w:trPr>
                <w:jc w:val="center"/>
              </w:trPr>
              <w:tc>
                <w:tcPr>
                  <w:tcW w:w="0" w:type="auto"/>
                  <w:shd w:val="clear" w:color="auto" w:fill="FFFFFF"/>
                  <w:hideMark/>
                </w:tcPr>
                <w:tbl>
                  <w:tblPr>
                    <w:tblpPr w:vertAnchor="text"/>
                    <w:tblW w:w="0" w:type="auto"/>
                    <w:tblCellMar>
                      <w:left w:w="0" w:type="dxa"/>
                      <w:right w:w="0" w:type="dxa"/>
                    </w:tblCellMar>
                    <w:tblLook w:val="04A0" w:firstRow="1" w:lastRow="0" w:firstColumn="1" w:lastColumn="0" w:noHBand="0" w:noVBand="1"/>
                  </w:tblPr>
                  <w:tblGrid>
                    <w:gridCol w:w="360"/>
                    <w:gridCol w:w="8280"/>
                    <w:gridCol w:w="360"/>
                  </w:tblGrid>
                  <w:tr w:rsidR="00184CD7" w:rsidRPr="00184CD7" w14:paraId="021A2C3E" w14:textId="77777777">
                    <w:tc>
                      <w:tcPr>
                        <w:tcW w:w="360" w:type="dxa"/>
                        <w:vAlign w:val="center"/>
                        <w:hideMark/>
                      </w:tcPr>
                      <w:p w14:paraId="0F52B9C4"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8280" w:type="dxa"/>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076"/>
                        </w:tblGrid>
                        <w:tr w:rsidR="00184CD7" w:rsidRPr="00184CD7" w14:paraId="5CF0C9DC" w14:textId="77777777" w:rsidTr="00184CD7">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F3F4F4"/>
                              <w:tcMar>
                                <w:top w:w="120" w:type="dxa"/>
                                <w:left w:w="210" w:type="dxa"/>
                                <w:bottom w:w="90" w:type="dxa"/>
                                <w:right w:w="210" w:type="dxa"/>
                              </w:tcMar>
                              <w:hideMark/>
                            </w:tcPr>
                            <w:p w14:paraId="73AD5DB4" w14:textId="77777777" w:rsidR="00184CD7" w:rsidRPr="00184CD7" w:rsidRDefault="00184CD7" w:rsidP="00184CD7">
                              <w:pPr>
                                <w:spacing w:after="60" w:line="360" w:lineRule="atLeast"/>
                                <w:ind w:right="60"/>
                                <w:jc w:val="center"/>
                                <w:rPr>
                                  <w:rFonts w:ascii="Helvetica" w:eastAsia="Times New Roman" w:hAnsi="Helvetica" w:cs="Helvetica"/>
                                  <w:color w:val="585858"/>
                                  <w:kern w:val="0"/>
                                  <w:sz w:val="23"/>
                                  <w:szCs w:val="23"/>
                                  <w:lang w:eastAsia="pl-PL"/>
                                  <w14:ligatures w14:val="none"/>
                                </w:rPr>
                              </w:pPr>
                              <w:hyperlink r:id="rId20" w:history="1">
                                <w:r w:rsidRPr="00184CD7">
                                  <w:rPr>
                                    <w:rFonts w:ascii="Helvetica" w:eastAsia="Times New Roman" w:hAnsi="Helvetica" w:cs="Helvetica"/>
                                    <w:color w:val="585858"/>
                                    <w:kern w:val="0"/>
                                    <w:sz w:val="33"/>
                                    <w:szCs w:val="33"/>
                                    <w:u w:val="single"/>
                                    <w:lang w:eastAsia="pl-PL"/>
                                    <w14:ligatures w14:val="none"/>
                                  </w:rPr>
                                  <w:t xml:space="preserve">Rezygnuję z </w:t>
                                </w:r>
                                <w:proofErr w:type="spellStart"/>
                                <w:r w:rsidRPr="00184CD7">
                                  <w:rPr>
                                    <w:rFonts w:ascii="Helvetica" w:eastAsia="Times New Roman" w:hAnsi="Helvetica" w:cs="Helvetica"/>
                                    <w:color w:val="585858"/>
                                    <w:kern w:val="0"/>
                                    <w:sz w:val="33"/>
                                    <w:szCs w:val="33"/>
                                    <w:u w:val="single"/>
                                    <w:lang w:eastAsia="pl-PL"/>
                                    <w14:ligatures w14:val="none"/>
                                  </w:rPr>
                                  <w:t>newslettera</w:t>
                                </w:r>
                                <w:proofErr w:type="spellEnd"/>
                              </w:hyperlink>
                            </w:p>
                          </w:tc>
                        </w:tr>
                      </w:tbl>
                      <w:p w14:paraId="1C7CE659"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vAlign w:val="center"/>
                        <w:hideMark/>
                      </w:tcPr>
                      <w:p w14:paraId="7E9DAD9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bl>
                <w:p w14:paraId="411FEFA9"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278CD8F8"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shd w:val="clear" w:color="auto" w:fill="FFFFFF"/>
              <w:tblCellMar>
                <w:left w:w="0" w:type="dxa"/>
                <w:right w:w="0" w:type="dxa"/>
              </w:tblCellMar>
              <w:tblLook w:val="04A0" w:firstRow="1" w:lastRow="0" w:firstColumn="1" w:lastColumn="0" w:noHBand="0" w:noVBand="1"/>
            </w:tblPr>
            <w:tblGrid>
              <w:gridCol w:w="360"/>
              <w:gridCol w:w="8280"/>
              <w:gridCol w:w="360"/>
            </w:tblGrid>
            <w:tr w:rsidR="00184CD7" w:rsidRPr="00184CD7" w14:paraId="14C257B7" w14:textId="77777777">
              <w:trPr>
                <w:trHeight w:val="180"/>
                <w:jc w:val="center"/>
              </w:trPr>
              <w:tc>
                <w:tcPr>
                  <w:tcW w:w="0" w:type="auto"/>
                  <w:gridSpan w:val="3"/>
                  <w:shd w:val="clear" w:color="auto" w:fill="FFFFFF"/>
                  <w:vAlign w:val="center"/>
                  <w:hideMark/>
                </w:tcPr>
                <w:p w14:paraId="616C59EA"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r w:rsidR="00184CD7" w:rsidRPr="00184CD7" w14:paraId="4E3B91EB" w14:textId="77777777">
              <w:trPr>
                <w:jc w:val="center"/>
              </w:trPr>
              <w:tc>
                <w:tcPr>
                  <w:tcW w:w="360" w:type="dxa"/>
                  <w:shd w:val="clear" w:color="auto" w:fill="FFFFFF"/>
                  <w:vAlign w:val="center"/>
                  <w:hideMark/>
                </w:tcPr>
                <w:p w14:paraId="7EABC04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8280"/>
                  </w:tblGrid>
                  <w:tr w:rsidR="00184CD7" w:rsidRPr="00184CD7" w14:paraId="681BDC82" w14:textId="77777777">
                    <w:trPr>
                      <w:jc w:val="center"/>
                    </w:trPr>
                    <w:tc>
                      <w:tcPr>
                        <w:tcW w:w="8280" w:type="dxa"/>
                        <w:hideMark/>
                      </w:tcPr>
                      <w:tbl>
                        <w:tblPr>
                          <w:tblpPr w:vertAnchor="text"/>
                          <w:tblW w:w="0" w:type="auto"/>
                          <w:tblCellMar>
                            <w:left w:w="0" w:type="dxa"/>
                            <w:right w:w="0" w:type="dxa"/>
                          </w:tblCellMar>
                          <w:tblLook w:val="04A0" w:firstRow="1" w:lastRow="0" w:firstColumn="1" w:lastColumn="0" w:noHBand="0" w:noVBand="1"/>
                        </w:tblPr>
                        <w:tblGrid>
                          <w:gridCol w:w="5400"/>
                        </w:tblGrid>
                        <w:tr w:rsidR="00184CD7" w:rsidRPr="00184CD7" w14:paraId="38C2A8CF" w14:textId="77777777">
                          <w:tc>
                            <w:tcPr>
                              <w:tcW w:w="5400" w:type="dxa"/>
                              <w:hideMark/>
                            </w:tcPr>
                            <w:p w14:paraId="1DFC317F" w14:textId="77777777" w:rsidR="00184CD7" w:rsidRPr="00184CD7" w:rsidRDefault="00184CD7" w:rsidP="00184CD7">
                              <w:pPr>
                                <w:spacing w:after="0" w:line="270" w:lineRule="atLeast"/>
                                <w:rPr>
                                  <w:rFonts w:ascii="Helvetica" w:eastAsia="Times New Roman" w:hAnsi="Helvetica" w:cs="Helvetica"/>
                                  <w:color w:val="585858"/>
                                  <w:kern w:val="0"/>
                                  <w:sz w:val="17"/>
                                  <w:szCs w:val="17"/>
                                  <w:lang w:eastAsia="pl-PL"/>
                                  <w14:ligatures w14:val="none"/>
                                </w:rPr>
                              </w:pPr>
                            </w:p>
                            <w:p w14:paraId="6F03968C" w14:textId="77777777" w:rsidR="00184CD7" w:rsidRPr="00184CD7" w:rsidRDefault="00184CD7" w:rsidP="00184CD7">
                              <w:pPr>
                                <w:spacing w:after="0" w:line="270" w:lineRule="atLeast"/>
                                <w:rPr>
                                  <w:rFonts w:ascii="Helvetica" w:eastAsia="Times New Roman" w:hAnsi="Helvetica" w:cs="Helvetica"/>
                                  <w:color w:val="585858"/>
                                  <w:kern w:val="0"/>
                                  <w:sz w:val="17"/>
                                  <w:szCs w:val="17"/>
                                  <w:lang w:eastAsia="pl-PL"/>
                                  <w14:ligatures w14:val="none"/>
                                </w:rPr>
                              </w:pPr>
                            </w:p>
                            <w:p w14:paraId="77B368A6" w14:textId="77777777" w:rsidR="00184CD7" w:rsidRPr="00184CD7" w:rsidRDefault="00184CD7" w:rsidP="00184CD7">
                              <w:pPr>
                                <w:spacing w:after="0" w:line="270" w:lineRule="atLeast"/>
                                <w:rPr>
                                  <w:rFonts w:ascii="Helvetica" w:eastAsia="Times New Roman" w:hAnsi="Helvetica" w:cs="Helvetica"/>
                                  <w:color w:val="585858"/>
                                  <w:kern w:val="0"/>
                                  <w:sz w:val="17"/>
                                  <w:szCs w:val="17"/>
                                  <w:lang w:eastAsia="pl-PL"/>
                                  <w14:ligatures w14:val="none"/>
                                </w:rPr>
                              </w:pPr>
                              <w:r w:rsidRPr="00184CD7">
                                <w:rPr>
                                  <w:rFonts w:ascii="Helvetica" w:eastAsia="Times New Roman" w:hAnsi="Helvetica" w:cs="Helvetica"/>
                                  <w:color w:val="585858"/>
                                  <w:kern w:val="0"/>
                                  <w:sz w:val="17"/>
                                  <w:szCs w:val="17"/>
                                  <w:lang w:eastAsia="pl-PL"/>
                                  <w14:ligatures w14:val="none"/>
                                </w:rPr>
                                <w:t xml:space="preserve">© SURSUM CORDA, </w:t>
                              </w:r>
                              <w:proofErr w:type="spellStart"/>
                              <w:r w:rsidRPr="00184CD7">
                                <w:rPr>
                                  <w:rFonts w:ascii="Helvetica" w:eastAsia="Times New Roman" w:hAnsi="Helvetica" w:cs="Helvetica"/>
                                  <w:color w:val="585858"/>
                                  <w:kern w:val="0"/>
                                  <w:sz w:val="17"/>
                                  <w:szCs w:val="17"/>
                                  <w:lang w:eastAsia="pl-PL"/>
                                  <w14:ligatures w14:val="none"/>
                                </w:rPr>
                                <w:t>All</w:t>
                              </w:r>
                              <w:proofErr w:type="spellEnd"/>
                              <w:r w:rsidRPr="00184CD7">
                                <w:rPr>
                                  <w:rFonts w:ascii="Helvetica" w:eastAsia="Times New Roman" w:hAnsi="Helvetica" w:cs="Helvetica"/>
                                  <w:color w:val="585858"/>
                                  <w:kern w:val="0"/>
                                  <w:sz w:val="17"/>
                                  <w:szCs w:val="17"/>
                                  <w:lang w:eastAsia="pl-PL"/>
                                  <w14:ligatures w14:val="none"/>
                                </w:rPr>
                                <w:t xml:space="preserve"> </w:t>
                              </w:r>
                              <w:proofErr w:type="spellStart"/>
                              <w:r w:rsidRPr="00184CD7">
                                <w:rPr>
                                  <w:rFonts w:ascii="Helvetica" w:eastAsia="Times New Roman" w:hAnsi="Helvetica" w:cs="Helvetica"/>
                                  <w:color w:val="585858"/>
                                  <w:kern w:val="0"/>
                                  <w:sz w:val="17"/>
                                  <w:szCs w:val="17"/>
                                  <w:lang w:eastAsia="pl-PL"/>
                                  <w14:ligatures w14:val="none"/>
                                </w:rPr>
                                <w:t>rights</w:t>
                              </w:r>
                              <w:proofErr w:type="spellEnd"/>
                              <w:r w:rsidRPr="00184CD7">
                                <w:rPr>
                                  <w:rFonts w:ascii="Helvetica" w:eastAsia="Times New Roman" w:hAnsi="Helvetica" w:cs="Helvetica"/>
                                  <w:color w:val="585858"/>
                                  <w:kern w:val="0"/>
                                  <w:sz w:val="17"/>
                                  <w:szCs w:val="17"/>
                                  <w:lang w:eastAsia="pl-PL"/>
                                  <w14:ligatures w14:val="none"/>
                                </w:rPr>
                                <w:t xml:space="preserve"> </w:t>
                              </w:r>
                              <w:proofErr w:type="spellStart"/>
                              <w:r w:rsidRPr="00184CD7">
                                <w:rPr>
                                  <w:rFonts w:ascii="Helvetica" w:eastAsia="Times New Roman" w:hAnsi="Helvetica" w:cs="Helvetica"/>
                                  <w:color w:val="585858"/>
                                  <w:kern w:val="0"/>
                                  <w:sz w:val="17"/>
                                  <w:szCs w:val="17"/>
                                  <w:lang w:eastAsia="pl-PL"/>
                                  <w14:ligatures w14:val="none"/>
                                </w:rPr>
                                <w:t>reserved</w:t>
                              </w:r>
                              <w:proofErr w:type="spellEnd"/>
                            </w:p>
                          </w:tc>
                        </w:tr>
                      </w:tbl>
                      <w:tbl>
                        <w:tblPr>
                          <w:tblpPr w:vertAnchor="text" w:tblpXSpec="right" w:tblpYSpec="center"/>
                          <w:tblW w:w="0" w:type="auto"/>
                          <w:tblCellMar>
                            <w:left w:w="0" w:type="dxa"/>
                            <w:right w:w="0" w:type="dxa"/>
                          </w:tblCellMar>
                          <w:tblLook w:val="04A0" w:firstRow="1" w:lastRow="0" w:firstColumn="1" w:lastColumn="0" w:noHBand="0" w:noVBand="1"/>
                        </w:tblPr>
                        <w:tblGrid>
                          <w:gridCol w:w="2520"/>
                        </w:tblGrid>
                        <w:tr w:rsidR="00184CD7" w:rsidRPr="00184CD7" w14:paraId="192D5C61" w14:textId="77777777">
                          <w:tc>
                            <w:tcPr>
                              <w:tcW w:w="2520" w:type="dxa"/>
                              <w:hideMark/>
                            </w:tcPr>
                            <w:p w14:paraId="1ED2D475" w14:textId="77777777" w:rsidR="00184CD7" w:rsidRPr="00184CD7" w:rsidRDefault="00184CD7" w:rsidP="00184CD7">
                              <w:pPr>
                                <w:spacing w:after="0" w:line="270" w:lineRule="atLeast"/>
                                <w:jc w:val="right"/>
                                <w:rPr>
                                  <w:rFonts w:ascii="Helvetica" w:eastAsia="Times New Roman" w:hAnsi="Helvetica" w:cs="Helvetica"/>
                                  <w:color w:val="585858"/>
                                  <w:kern w:val="0"/>
                                  <w:sz w:val="17"/>
                                  <w:szCs w:val="17"/>
                                  <w:lang w:eastAsia="pl-PL"/>
                                  <w14:ligatures w14:val="none"/>
                                </w:rPr>
                              </w:pPr>
                              <w:r w:rsidRPr="00184CD7">
                                <w:rPr>
                                  <w:rFonts w:ascii="Helvetica" w:eastAsia="Times New Roman" w:hAnsi="Helvetica" w:cs="Helvetica"/>
                                  <w:noProof/>
                                  <w:color w:val="5CA8CD"/>
                                  <w:kern w:val="0"/>
                                  <w:sz w:val="17"/>
                                  <w:szCs w:val="17"/>
                                  <w:lang w:eastAsia="pl-PL"/>
                                  <w14:ligatures w14:val="none"/>
                                </w:rPr>
                                <w:drawing>
                                  <wp:inline distT="0" distB="0" distL="0" distR="0" wp14:anchorId="13916920" wp14:editId="4C7AAB4B">
                                    <wp:extent cx="304800" cy="304800"/>
                                    <wp:effectExtent l="0" t="0" r="0" b="0"/>
                                    <wp:docPr id="10" name="Obraz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CD7">
                                <w:rPr>
                                  <w:rFonts w:ascii="Helvetica" w:eastAsia="Times New Roman" w:hAnsi="Helvetica" w:cs="Helvetica"/>
                                  <w:noProof/>
                                  <w:color w:val="5CA8CD"/>
                                  <w:kern w:val="0"/>
                                  <w:sz w:val="17"/>
                                  <w:szCs w:val="17"/>
                                  <w:lang w:eastAsia="pl-PL"/>
                                  <w14:ligatures w14:val="none"/>
                                </w:rPr>
                                <w:drawing>
                                  <wp:inline distT="0" distB="0" distL="0" distR="0" wp14:anchorId="190A3EB4" wp14:editId="39144CCB">
                                    <wp:extent cx="304800" cy="304800"/>
                                    <wp:effectExtent l="0" t="0" r="0" b="0"/>
                                    <wp:docPr id="11" name="Obraz 4" descr="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4CD7">
                                <w:rPr>
                                  <w:rFonts w:ascii="Helvetica" w:eastAsia="Times New Roman" w:hAnsi="Helvetica" w:cs="Helvetica"/>
                                  <w:noProof/>
                                  <w:color w:val="5CA8CD"/>
                                  <w:kern w:val="0"/>
                                  <w:sz w:val="17"/>
                                  <w:szCs w:val="17"/>
                                  <w:lang w:eastAsia="pl-PL"/>
                                  <w14:ligatures w14:val="none"/>
                                </w:rPr>
                                <w:drawing>
                                  <wp:inline distT="0" distB="0" distL="0" distR="0" wp14:anchorId="5AD2D392" wp14:editId="650B8159">
                                    <wp:extent cx="304800" cy="304800"/>
                                    <wp:effectExtent l="0" t="0" r="0" b="0"/>
                                    <wp:docPr id="12" name="Obraz 3" descr="Tikto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ktok">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7C3DC0D6"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0FE7505B"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c>
                <w:tcPr>
                  <w:tcW w:w="360" w:type="dxa"/>
                  <w:shd w:val="clear" w:color="auto" w:fill="FFFFFF"/>
                  <w:vAlign w:val="center"/>
                  <w:hideMark/>
                </w:tcPr>
                <w:p w14:paraId="38026077"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color w:val="585858"/>
                      <w:kern w:val="0"/>
                      <w:sz w:val="23"/>
                      <w:szCs w:val="23"/>
                      <w:lang w:eastAsia="pl-PL"/>
                      <w14:ligatures w14:val="none"/>
                    </w:rPr>
                    <w:t>‌</w:t>
                  </w:r>
                </w:p>
              </w:tc>
            </w:tr>
            <w:tr w:rsidR="00184CD7" w:rsidRPr="00184CD7" w14:paraId="3219E3DA" w14:textId="77777777">
              <w:trPr>
                <w:trHeight w:val="360"/>
                <w:jc w:val="center"/>
              </w:trPr>
              <w:tc>
                <w:tcPr>
                  <w:tcW w:w="0" w:type="auto"/>
                  <w:gridSpan w:val="3"/>
                  <w:shd w:val="clear" w:color="auto" w:fill="FFFFFF"/>
                  <w:vAlign w:val="center"/>
                  <w:hideMark/>
                </w:tcPr>
                <w:p w14:paraId="5E59B24C"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2646FEA9" w14:textId="77777777" w:rsidR="00184CD7" w:rsidRPr="00184CD7" w:rsidRDefault="00184CD7" w:rsidP="00184CD7">
            <w:pPr>
              <w:spacing w:after="0" w:line="360" w:lineRule="atLeast"/>
              <w:jc w:val="center"/>
              <w:rPr>
                <w:rFonts w:ascii="Helvetica" w:eastAsia="Times New Roman" w:hAnsi="Helvetica" w:cs="Helvetica"/>
                <w:vanish/>
                <w:color w:val="585858"/>
                <w:kern w:val="0"/>
                <w:sz w:val="23"/>
                <w:szCs w:val="23"/>
                <w:lang w:eastAsia="pl-PL"/>
                <w14:ligatures w14:val="none"/>
              </w:rPr>
            </w:pPr>
          </w:p>
          <w:tbl>
            <w:tblPr>
              <w:tblW w:w="9000" w:type="dxa"/>
              <w:jc w:val="center"/>
              <w:tblCellMar>
                <w:left w:w="0" w:type="dxa"/>
                <w:right w:w="0" w:type="dxa"/>
              </w:tblCellMar>
              <w:tblLook w:val="04A0" w:firstRow="1" w:lastRow="0" w:firstColumn="1" w:lastColumn="0" w:noHBand="0" w:noVBand="1"/>
            </w:tblPr>
            <w:tblGrid>
              <w:gridCol w:w="9000"/>
            </w:tblGrid>
            <w:tr w:rsidR="00184CD7" w:rsidRPr="00184CD7" w14:paraId="354D22F6" w14:textId="77777777">
              <w:trPr>
                <w:jc w:val="center"/>
              </w:trPr>
              <w:tc>
                <w:tcPr>
                  <w:tcW w:w="9000" w:type="dxa"/>
                  <w:hideMark/>
                </w:tcPr>
                <w:tbl>
                  <w:tblPr>
                    <w:tblW w:w="0" w:type="auto"/>
                    <w:tblCellMar>
                      <w:left w:w="0" w:type="dxa"/>
                      <w:right w:w="0" w:type="dxa"/>
                    </w:tblCellMar>
                    <w:tblLook w:val="04A0" w:firstRow="1" w:lastRow="0" w:firstColumn="1" w:lastColumn="0" w:noHBand="0" w:noVBand="1"/>
                  </w:tblPr>
                  <w:tblGrid>
                    <w:gridCol w:w="9000"/>
                  </w:tblGrid>
                  <w:tr w:rsidR="00184CD7" w:rsidRPr="00184CD7" w14:paraId="16FA8F1E" w14:textId="77777777">
                    <w:tc>
                      <w:tcPr>
                        <w:tcW w:w="9000" w:type="dxa"/>
                        <w:hideMark/>
                      </w:tcPr>
                      <w:p w14:paraId="0CA4526B"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r w:rsidRPr="00184CD7">
                          <w:rPr>
                            <w:rFonts w:ascii="Helvetica" w:eastAsia="Times New Roman" w:hAnsi="Helvetica" w:cs="Helvetica"/>
                            <w:noProof/>
                            <w:color w:val="585858"/>
                            <w:kern w:val="0"/>
                            <w:sz w:val="23"/>
                            <w:szCs w:val="23"/>
                            <w:lang w:eastAsia="pl-PL"/>
                            <w14:ligatures w14:val="none"/>
                          </w:rPr>
                          <w:lastRenderedPageBreak/>
                          <w:drawing>
                            <wp:inline distT="0" distB="0" distL="0" distR="0" wp14:anchorId="056E1019" wp14:editId="6A6C3D9C">
                              <wp:extent cx="5715000" cy="238125"/>
                              <wp:effectExtent l="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238125"/>
                                      </a:xfrm>
                                      <a:prstGeom prst="rect">
                                        <a:avLst/>
                                      </a:prstGeom>
                                      <a:noFill/>
                                      <a:ln>
                                        <a:noFill/>
                                      </a:ln>
                                    </pic:spPr>
                                  </pic:pic>
                                </a:graphicData>
                              </a:graphic>
                            </wp:inline>
                          </w:drawing>
                        </w:r>
                      </w:p>
                    </w:tc>
                  </w:tr>
                </w:tbl>
                <w:p w14:paraId="255126E0" w14:textId="77777777" w:rsidR="00184CD7" w:rsidRPr="00184CD7" w:rsidRDefault="00184CD7" w:rsidP="00184CD7">
                  <w:pPr>
                    <w:spacing w:after="0" w:line="360" w:lineRule="atLeast"/>
                    <w:rPr>
                      <w:rFonts w:ascii="Helvetica" w:eastAsia="Times New Roman" w:hAnsi="Helvetica" w:cs="Helvetica"/>
                      <w:color w:val="585858"/>
                      <w:kern w:val="0"/>
                      <w:sz w:val="23"/>
                      <w:szCs w:val="23"/>
                      <w:lang w:eastAsia="pl-PL"/>
                      <w14:ligatures w14:val="none"/>
                    </w:rPr>
                  </w:pPr>
                </w:p>
              </w:tc>
            </w:tr>
          </w:tbl>
          <w:p w14:paraId="6B430B0F" w14:textId="77777777" w:rsidR="00184CD7" w:rsidRPr="00184CD7" w:rsidRDefault="00184CD7" w:rsidP="00184CD7">
            <w:pPr>
              <w:spacing w:after="0" w:line="360" w:lineRule="atLeast"/>
              <w:jc w:val="center"/>
              <w:rPr>
                <w:rFonts w:ascii="Helvetica" w:eastAsia="Times New Roman" w:hAnsi="Helvetica" w:cs="Helvetica"/>
                <w:color w:val="585858"/>
                <w:kern w:val="0"/>
                <w:sz w:val="23"/>
                <w:szCs w:val="23"/>
                <w:lang w:eastAsia="pl-PL"/>
                <w14:ligatures w14:val="none"/>
              </w:rPr>
            </w:pPr>
          </w:p>
        </w:tc>
      </w:tr>
    </w:tbl>
    <w:p w14:paraId="1E2E4575" w14:textId="77777777" w:rsidR="00184CD7" w:rsidRPr="00184CD7" w:rsidRDefault="00184CD7" w:rsidP="00184CD7">
      <w:pPr>
        <w:spacing w:after="0" w:line="240" w:lineRule="auto"/>
        <w:rPr>
          <w:rFonts w:ascii="Times New Roman" w:eastAsia="Times New Roman" w:hAnsi="Times New Roman" w:cs="Times New Roman"/>
          <w:kern w:val="0"/>
          <w:sz w:val="24"/>
          <w:szCs w:val="24"/>
          <w:lang w:eastAsia="pl-PL"/>
          <w14:ligatures w14:val="none"/>
        </w:rPr>
      </w:pPr>
      <w:r w:rsidRPr="00184CD7">
        <w:rPr>
          <w:rFonts w:ascii="Times New Roman" w:eastAsia="Times New Roman" w:hAnsi="Times New Roman" w:cs="Times New Roman"/>
          <w:noProof/>
          <w:kern w:val="0"/>
          <w:sz w:val="24"/>
          <w:szCs w:val="24"/>
          <w:lang w:eastAsia="pl-PL"/>
          <w14:ligatures w14:val="none"/>
        </w:rPr>
        <w:lastRenderedPageBreak/>
        <w:drawing>
          <wp:inline distT="0" distB="0" distL="0" distR="0" wp14:anchorId="55848228" wp14:editId="5782155E">
            <wp:extent cx="9525" cy="9525"/>
            <wp:effectExtent l="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9FA670B" w14:textId="77777777" w:rsidR="00BE1DD4" w:rsidRDefault="00BE1DD4"/>
    <w:sectPr w:rsidR="00BE1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D7"/>
    <w:rsid w:val="00184CD7"/>
    <w:rsid w:val="00BE1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98AF"/>
  <w15:chartTrackingRefBased/>
  <w15:docId w15:val="{C1E6BE3D-A0A0-4BC8-AE8E-AA1B3659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51998">
      <w:bodyDiv w:val="1"/>
      <w:marLeft w:val="0"/>
      <w:marRight w:val="0"/>
      <w:marTop w:val="0"/>
      <w:marBottom w:val="0"/>
      <w:divBdr>
        <w:top w:val="none" w:sz="0" w:space="0" w:color="auto"/>
        <w:left w:val="none" w:sz="0" w:space="0" w:color="auto"/>
        <w:bottom w:val="none" w:sz="0" w:space="0" w:color="auto"/>
        <w:right w:val="none" w:sz="0" w:space="0" w:color="auto"/>
      </w:divBdr>
      <w:divsChild>
        <w:div w:id="315260396">
          <w:marLeft w:val="0"/>
          <w:marRight w:val="0"/>
          <w:marTop w:val="0"/>
          <w:marBottom w:val="0"/>
          <w:divBdr>
            <w:top w:val="none" w:sz="0" w:space="0" w:color="auto"/>
            <w:left w:val="none" w:sz="0" w:space="0" w:color="auto"/>
            <w:bottom w:val="none" w:sz="0" w:space="0" w:color="auto"/>
            <w:right w:val="none" w:sz="0" w:space="0" w:color="auto"/>
          </w:divBdr>
          <w:divsChild>
            <w:div w:id="1474131168">
              <w:marLeft w:val="0"/>
              <w:marRight w:val="0"/>
              <w:marTop w:val="30"/>
              <w:marBottom w:val="180"/>
              <w:divBdr>
                <w:top w:val="none" w:sz="0" w:space="0" w:color="auto"/>
                <w:left w:val="none" w:sz="0" w:space="0" w:color="auto"/>
                <w:bottom w:val="none" w:sz="0" w:space="0" w:color="auto"/>
                <w:right w:val="none" w:sz="0" w:space="0" w:color="auto"/>
              </w:divBdr>
            </w:div>
            <w:div w:id="354691105">
              <w:marLeft w:val="0"/>
              <w:marRight w:val="0"/>
              <w:marTop w:val="30"/>
              <w:marBottom w:val="180"/>
              <w:divBdr>
                <w:top w:val="none" w:sz="0" w:space="0" w:color="auto"/>
                <w:left w:val="none" w:sz="0" w:space="0" w:color="auto"/>
                <w:bottom w:val="none" w:sz="0" w:space="0" w:color="auto"/>
                <w:right w:val="none" w:sz="0" w:space="0" w:color="auto"/>
              </w:divBdr>
            </w:div>
            <w:div w:id="621227140">
              <w:marLeft w:val="0"/>
              <w:marRight w:val="0"/>
              <w:marTop w:val="30"/>
              <w:marBottom w:val="180"/>
              <w:divBdr>
                <w:top w:val="none" w:sz="0" w:space="0" w:color="auto"/>
                <w:left w:val="none" w:sz="0" w:space="0" w:color="auto"/>
                <w:bottom w:val="none" w:sz="0" w:space="0" w:color="auto"/>
                <w:right w:val="none" w:sz="0" w:space="0" w:color="auto"/>
              </w:divBdr>
            </w:div>
            <w:div w:id="440343392">
              <w:marLeft w:val="0"/>
              <w:marRight w:val="0"/>
              <w:marTop w:val="30"/>
              <w:marBottom w:val="180"/>
              <w:divBdr>
                <w:top w:val="none" w:sz="0" w:space="0" w:color="auto"/>
                <w:left w:val="none" w:sz="0" w:space="0" w:color="auto"/>
                <w:bottom w:val="none" w:sz="0" w:space="0" w:color="auto"/>
                <w:right w:val="none" w:sz="0" w:space="0" w:color="auto"/>
              </w:divBdr>
            </w:div>
            <w:div w:id="1447000798">
              <w:marLeft w:val="0"/>
              <w:marRight w:val="0"/>
              <w:marTop w:val="30"/>
              <w:marBottom w:val="180"/>
              <w:divBdr>
                <w:top w:val="none" w:sz="0" w:space="0" w:color="auto"/>
                <w:left w:val="none" w:sz="0" w:space="0" w:color="auto"/>
                <w:bottom w:val="none" w:sz="0" w:space="0" w:color="auto"/>
                <w:right w:val="none" w:sz="0" w:space="0" w:color="auto"/>
              </w:divBdr>
            </w:div>
            <w:div w:id="1752963505">
              <w:marLeft w:val="0"/>
              <w:marRight w:val="0"/>
              <w:marTop w:val="30"/>
              <w:marBottom w:val="180"/>
              <w:divBdr>
                <w:top w:val="none" w:sz="0" w:space="0" w:color="auto"/>
                <w:left w:val="none" w:sz="0" w:space="0" w:color="auto"/>
                <w:bottom w:val="none" w:sz="0" w:space="0" w:color="auto"/>
                <w:right w:val="none" w:sz="0" w:space="0" w:color="auto"/>
              </w:divBdr>
            </w:div>
            <w:div w:id="2080714822">
              <w:marLeft w:val="0"/>
              <w:marRight w:val="0"/>
              <w:marTop w:val="150"/>
              <w:marBottom w:val="0"/>
              <w:divBdr>
                <w:top w:val="none" w:sz="0" w:space="0" w:color="auto"/>
                <w:left w:val="none" w:sz="0" w:space="0" w:color="auto"/>
                <w:bottom w:val="none" w:sz="0" w:space="0" w:color="auto"/>
                <w:right w:val="none" w:sz="0" w:space="0" w:color="auto"/>
              </w:divBdr>
            </w:div>
            <w:div w:id="706755036">
              <w:marLeft w:val="0"/>
              <w:marRight w:val="0"/>
              <w:marTop w:val="150"/>
              <w:marBottom w:val="0"/>
              <w:divBdr>
                <w:top w:val="none" w:sz="0" w:space="0" w:color="auto"/>
                <w:left w:val="none" w:sz="0" w:space="0" w:color="auto"/>
                <w:bottom w:val="none" w:sz="0" w:space="0" w:color="auto"/>
                <w:right w:val="none" w:sz="0" w:space="0" w:color="auto"/>
              </w:divBdr>
            </w:div>
            <w:div w:id="369570526">
              <w:marLeft w:val="0"/>
              <w:marRight w:val="0"/>
              <w:marTop w:val="30"/>
              <w:marBottom w:val="180"/>
              <w:divBdr>
                <w:top w:val="none" w:sz="0" w:space="0" w:color="auto"/>
                <w:left w:val="none" w:sz="0" w:space="0" w:color="auto"/>
                <w:bottom w:val="none" w:sz="0" w:space="0" w:color="auto"/>
                <w:right w:val="none" w:sz="0" w:space="0" w:color="auto"/>
              </w:divBdr>
            </w:div>
            <w:div w:id="541787588">
              <w:marLeft w:val="0"/>
              <w:marRight w:val="0"/>
              <w:marTop w:val="30"/>
              <w:marBottom w:val="180"/>
              <w:divBdr>
                <w:top w:val="none" w:sz="0" w:space="0" w:color="auto"/>
                <w:left w:val="none" w:sz="0" w:space="0" w:color="auto"/>
                <w:bottom w:val="none" w:sz="0" w:space="0" w:color="auto"/>
                <w:right w:val="none" w:sz="0" w:space="0" w:color="auto"/>
              </w:divBdr>
            </w:div>
            <w:div w:id="2103916355">
              <w:marLeft w:val="0"/>
              <w:marRight w:val="0"/>
              <w:marTop w:val="150"/>
              <w:marBottom w:val="0"/>
              <w:divBdr>
                <w:top w:val="none" w:sz="0" w:space="0" w:color="auto"/>
                <w:left w:val="none" w:sz="0" w:space="0" w:color="auto"/>
                <w:bottom w:val="none" w:sz="0" w:space="0" w:color="auto"/>
                <w:right w:val="none" w:sz="0" w:space="0" w:color="auto"/>
              </w:divBdr>
            </w:div>
            <w:div w:id="68432660">
              <w:marLeft w:val="0"/>
              <w:marRight w:val="0"/>
              <w:marTop w:val="0"/>
              <w:marBottom w:val="0"/>
              <w:divBdr>
                <w:top w:val="none" w:sz="0" w:space="0" w:color="auto"/>
                <w:left w:val="none" w:sz="0" w:space="0" w:color="auto"/>
                <w:bottom w:val="none" w:sz="0" w:space="0" w:color="auto"/>
                <w:right w:val="none" w:sz="0" w:space="0" w:color="auto"/>
              </w:divBdr>
            </w:div>
            <w:div w:id="516311589">
              <w:marLeft w:val="0"/>
              <w:marRight w:val="0"/>
              <w:marTop w:val="0"/>
              <w:marBottom w:val="0"/>
              <w:divBdr>
                <w:top w:val="none" w:sz="0" w:space="0" w:color="auto"/>
                <w:left w:val="none" w:sz="0" w:space="0" w:color="auto"/>
                <w:bottom w:val="none" w:sz="0" w:space="0" w:color="auto"/>
                <w:right w:val="none" w:sz="0" w:space="0" w:color="auto"/>
              </w:divBdr>
            </w:div>
            <w:div w:id="415131625">
              <w:marLeft w:val="0"/>
              <w:marRight w:val="0"/>
              <w:marTop w:val="0"/>
              <w:marBottom w:val="0"/>
              <w:divBdr>
                <w:top w:val="none" w:sz="0" w:space="0" w:color="auto"/>
                <w:left w:val="none" w:sz="0" w:space="0" w:color="auto"/>
                <w:bottom w:val="none" w:sz="0" w:space="0" w:color="auto"/>
                <w:right w:val="none" w:sz="0" w:space="0" w:color="auto"/>
              </w:divBdr>
            </w:div>
            <w:div w:id="389887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imap://dziedzicr%40staszowski%2Eeu@mail.staszowski.eu:993/zapisy-np.ms.gov.pl" TargetMode="External"/><Relationship Id="rId18" Type="http://schemas.openxmlformats.org/officeDocument/2006/relationships/hyperlink" Target="https://www.sc.org.pl/mailster/27775/f97a7d897308ed74d50a96b802da9936/aHR0cDovL3d3dy5mYi5jb20vcG9tb2NwcmF3bmEuc3Vyc3VtY29yZGE"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hyperlink" Target="https://www.sc.org.pl/mailster/27775/f97a7d897308ed74d50a96b802da9936/aHR0cHM6Ly93d3cuZmFjZWJvb2suY29tL3BvbW9jcHJhd25hLnN1cnN1bWNvcmRh" TargetMode="External"/><Relationship Id="rId7" Type="http://schemas.openxmlformats.org/officeDocument/2006/relationships/image" Target="media/image4.png"/><Relationship Id="rId12" Type="http://schemas.openxmlformats.org/officeDocument/2006/relationships/hyperlink" Target="https://www.sc.org.pl/mailster/27775/f97a7d897308ed74d50a96b802da9936/aHR0cHM6Ly96YXBpc3ktbnAubXMuZ292LnBsLw" TargetMode="External"/><Relationship Id="rId17" Type="http://schemas.openxmlformats.org/officeDocument/2006/relationships/hyperlink" Target="https://www.sc.org.pl/mailster/27775/f97a7d897308ed74d50a96b802da9936/aHR0cDovL3d3dy5wb21vY3ByYXduYS5zYy5vcmcucGw" TargetMode="External"/><Relationship Id="rId25" Type="http://schemas.openxmlformats.org/officeDocument/2006/relationships/hyperlink" Target="https://www.sc.org.pl/mailster/27775/f97a7d897308ed74d50a96b802da9936/aHR0cHM6Ly93d3cudGlrdG9rLmNvbS9AZWR1a2FjamFwcmF3bmE/1" TargetMode="External"/><Relationship Id="rId2" Type="http://schemas.openxmlformats.org/officeDocument/2006/relationships/settings" Target="settings.xml"/><Relationship Id="rId16" Type="http://schemas.openxmlformats.org/officeDocument/2006/relationships/hyperlink" Target="imap://dziedzicr%40staszowski%2Eeu@mail.staszowski.eu:993/www.pomocprawna.sc.org.pl" TargetMode="External"/><Relationship Id="rId20" Type="http://schemas.openxmlformats.org/officeDocument/2006/relationships/hyperlink" Target="https://www.sc.org.pl/mailster/27775/f97a7d897308ed74d50a96b802da9936/aHR0cHM6Ly93d3cuc2Mub3JnLnBsL25ld3NsZXR0ZXIvdW5zdWJzY3JpYmU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1.png"/><Relationship Id="rId5" Type="http://schemas.openxmlformats.org/officeDocument/2006/relationships/image" Target="media/image2.png"/><Relationship Id="rId15" Type="http://schemas.openxmlformats.org/officeDocument/2006/relationships/image" Target="media/image9.png"/><Relationship Id="rId23" Type="http://schemas.openxmlformats.org/officeDocument/2006/relationships/hyperlink" Target="https://www.sc.org.pl/mailster/27775/f97a7d897308ed74d50a96b802da9936/aHR0cHM6Ly9pbnN0YWdyYW0uY29tL2VkdWthY2phX3ByYXduYV9zdXJzdW1fY29yZGEv" TargetMode="External"/><Relationship Id="rId28" Type="http://schemas.openxmlformats.org/officeDocument/2006/relationships/image" Target="media/image14.gif"/><Relationship Id="rId10" Type="http://schemas.openxmlformats.org/officeDocument/2006/relationships/image" Target="media/image7.png"/><Relationship Id="rId19" Type="http://schemas.openxmlformats.org/officeDocument/2006/relationships/hyperlink" Target="https://www.sc.org.pl/mailster/27775/f97a7d897308ed74d50a96b802da9936/aHR0cDovL3d3dy5pbnN0YWdyYW0uY29tL2VkdWthY2phX3ByYXduYV9zdXJzdW1fY29yZGE"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imap://dziedzicr%40staszowski%2Eeu@mail.staszowski.eu:993/pomocprawna.sc.org.pl"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1427</Words>
  <Characters>8564</Characters>
  <Application>Microsoft Office Word</Application>
  <DocSecurity>0</DocSecurity>
  <Lines>71</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Dziedzic</dc:creator>
  <cp:keywords/>
  <dc:description/>
  <cp:lastModifiedBy>Robert Dziedzic</cp:lastModifiedBy>
  <cp:revision>1</cp:revision>
  <dcterms:created xsi:type="dcterms:W3CDTF">2023-05-30T07:04:00Z</dcterms:created>
  <dcterms:modified xsi:type="dcterms:W3CDTF">2023-05-30T07:07:00Z</dcterms:modified>
</cp:coreProperties>
</file>