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3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4E2F" w:rsidRPr="00884E2F" w14:paraId="19F136D3" w14:textId="77777777" w:rsidTr="00884E2F">
        <w:tc>
          <w:tcPr>
            <w:tcW w:w="0" w:type="auto"/>
            <w:shd w:val="clear" w:color="auto" w:fill="F3F4F4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0C251873" w14:textId="77777777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A5D691" w14:textId="77777777" w:rsidR="00884E2F" w:rsidRPr="00884E2F" w:rsidRDefault="00884E2F" w:rsidP="00884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bookmarkStart w:id="0" w:name="top"/>
                  <w:bookmarkEnd w:id="0"/>
                </w:p>
              </w:tc>
            </w:tr>
          </w:tbl>
          <w:p w14:paraId="0627A7DB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72242B08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A5F3940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6DAAFE9F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7093C97D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84E2F" w:rsidRPr="00884E2F" w14:paraId="7D2022C9" w14:textId="77777777">
                    <w:trPr>
                      <w:jc w:val="center"/>
                    </w:trPr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884E2F" w:rsidRPr="00884E2F" w14:paraId="21459F82" w14:textId="77777777">
                          <w:tc>
                            <w:tcPr>
                              <w:tcW w:w="3960" w:type="dxa"/>
                              <w:vAlign w:val="center"/>
                              <w:hideMark/>
                            </w:tcPr>
                            <w:p w14:paraId="70A5BCB7" w14:textId="77777777" w:rsidR="00884E2F" w:rsidRPr="00884E2F" w:rsidRDefault="00884E2F" w:rsidP="00884E2F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884E2F" w:rsidRPr="00884E2F" w14:paraId="6814A5E2" w14:textId="77777777">
                          <w:trPr>
                            <w:trHeight w:val="360"/>
                          </w:trPr>
                          <w:tc>
                            <w:tcPr>
                              <w:tcW w:w="3960" w:type="dxa"/>
                              <w:vAlign w:val="bottom"/>
                              <w:hideMark/>
                            </w:tcPr>
                            <w:p w14:paraId="07050EC7" w14:textId="77777777" w:rsidR="00884E2F" w:rsidRPr="00884E2F" w:rsidRDefault="00884E2F" w:rsidP="00884E2F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B2CB4C7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</w:tr>
                </w:tbl>
                <w:p w14:paraId="54E379D2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5C5506C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  <w:tr w:rsidR="00884E2F" w:rsidRPr="00884E2F" w14:paraId="47C34076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3F70D3A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288CD944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01FEEA05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17602DD4" w14:textId="77777777">
                    <w:tc>
                      <w:tcPr>
                        <w:tcW w:w="9000" w:type="dxa"/>
                        <w:hideMark/>
                      </w:tcPr>
                      <w:p w14:paraId="3E77DCD8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4F98459F" wp14:editId="1FB3B4DD">
                              <wp:extent cx="5715000" cy="2857500"/>
                              <wp:effectExtent l="0" t="0" r="0" b="0"/>
                              <wp:docPr id="3" name="Obraz 14" descr="grafika z napisem: newsletter prawny, możliwości porozumiewania z wierzycielami, logotyp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grafika z napisem: newsletter prawny, możliwości porozumiewania z wierzycielami, logotyp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CACBF2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2B6472E5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39BF4E8E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4374DE43" w14:textId="77777777">
                    <w:tc>
                      <w:tcPr>
                        <w:tcW w:w="9000" w:type="dxa"/>
                        <w:hideMark/>
                      </w:tcPr>
                      <w:p w14:paraId="4798940F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4C2E3C6E" wp14:editId="24D12001">
                              <wp:extent cx="5715000" cy="3238500"/>
                              <wp:effectExtent l="0" t="0" r="0" b="0"/>
                              <wp:docPr id="4" name="Obraz 13" descr="Grafika przedstawiająca trzy osoby podczas porozumiewania się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Grafika przedstawiająca trzy osoby podczas porozumiewania się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3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7F8FD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7B3570D4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5F19643A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366DA6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4AD7C2E8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6C26E6A0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6A74FF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Terminowe spłacanie zaciągniętych zobowiązań to nasz obowiązek, który przyjęliśmy na siebie w związku z zawarciem umowy, np. umowy pożyczki lub umowy kredytu.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Warto już na początkowym etapie zaciągania zobowiązania wziąć pod uwagę, czy będzie nas stać na takie obciążenie finansowe i dotrzymywanie terminów w spłacie kolejnych rat. Niestety pomimo 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 xml:space="preserve">zachowanej ostrożności zdarzają się sytuacje, których nie byliśmy w stanie wcześniej przewidzieć, jak choćby utrata pracy czy też choroba. 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Gdy nie jesteśmy w stanie wywiązywać się z przyjętych zobowiązań należy jak najszybciej poinformować o tym wierzyciela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. Unikanie kontaktu z wierzycielem nie poprawi wcale naszej sytuacji. Upływ czasu działa jedynie na niekorzyść dłużnika, gdyż naliczane są odsetki za opóźnienie. Wierzyciel może także wypowiedzieć umowę i skierować sprawę do sądu. A to będzie generowało dodatkowe, wysokie koszty. Powinniśmy więc jak najszybciej skontaktować się z wierzycielem w celu poinformowania go o naszej aktualnej sytuacji i podjęciu próby negocjacji, aby wspólnie wypracować korzystne dla obu stron rozwiązanie.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2E1731A1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525D1AD1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57C34447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AAA47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219AEB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884E2F" w:rsidRPr="00884E2F" w14:paraId="50570415" w14:textId="77777777">
                    <w:trPr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14:paraId="791F3381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884E2F" w:rsidRPr="00884E2F" w14:paraId="6DB57668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3D07C24A" w14:textId="77777777" w:rsidR="00884E2F" w:rsidRPr="00884E2F" w:rsidRDefault="00884E2F" w:rsidP="00884E2F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Helvetica" w:eastAsia="Times New Roman" w:hAnsi="Helvetica" w:cs="Helvetica"/>
                                  <w:noProof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05C58A41" wp14:editId="06558275">
                                    <wp:extent cx="2324100" cy="2324100"/>
                                    <wp:effectExtent l="0" t="0" r="0" b="0"/>
                                    <wp:docPr id="5" name="Obraz 12" descr="mozliwosci porozumiewania z wierzycielami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mozliwosci porozumiewania z wierzycielami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4100" cy="232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884E2F" w:rsidRPr="00884E2F" w14:paraId="58FF7438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658C78B4" w14:textId="77777777" w:rsidR="00884E2F" w:rsidRPr="00884E2F" w:rsidRDefault="00884E2F" w:rsidP="00884E2F">
                              <w:pPr>
                                <w:spacing w:after="24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br/>
                                <w:t xml:space="preserve">Pamiętaj! </w:t>
                              </w:r>
                              <w:r w:rsidRPr="00884E2F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br/>
                                <w:t>Utrata pracy, problemy zdrowotne, czy też inne nieprzewidziane sytuacje nie zwalniają z obowiązku uregulowania zaciągniętego zobowiązania.</w:t>
                              </w:r>
                              <w:r w:rsidRPr="00884E2F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br/>
                              </w:r>
                              <w:r w:rsidRPr="00884E2F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5B1A7896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2190F014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35448B25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38D43D05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45838B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4135B445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6EE84B01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0848FFC7" w14:textId="77777777">
                    <w:tc>
                      <w:tcPr>
                        <w:tcW w:w="9000" w:type="dxa"/>
                        <w:hideMark/>
                      </w:tcPr>
                      <w:p w14:paraId="44519189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197A87BE" wp14:editId="0CB63135">
                              <wp:extent cx="5715000" cy="1524000"/>
                              <wp:effectExtent l="0" t="0" r="0" b="0"/>
                              <wp:docPr id="6" name="Obraz 11" descr="NEGOCJACJ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NEGOCJACJ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38921F3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60925C93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28F295B7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9F64CF0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5E3AF118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7D6650FD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3DED00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Negocjacje to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jedna z najlepszych dróg w celu osiągnięcia porozumienia dłużnika z wierzycielem.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Pojawia się zapewne pytanie dlaczego? Otóż wyobraźcie sobie sytuację, w której to wy pożyczyliście swoje ciężko zarobione pieniądze, a ktoś uchyla się 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>od ich oddania, dodatkowo przy każdej próbie kontaktu odbijamy się od przysłowiowych drzwi. Wierzyciel, który jest poinformowany o aktualnej sytuacji dłużnika i widzi chęć wypracowania porozumienia w kwestii spłaty zadłużenia, chętniej godzi się na pewne ustępstwa.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Zaliczamy do nich:</w:t>
                  </w:r>
                </w:p>
                <w:p w14:paraId="37B9F2D7" w14:textId="77777777" w:rsidR="00884E2F" w:rsidRPr="00884E2F" w:rsidRDefault="00884E2F" w:rsidP="00884E2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odstąpienie od dochodzenia odsetek za opóźnienie w spłacie raty,</w:t>
                  </w:r>
                </w:p>
                <w:p w14:paraId="73A5F3C6" w14:textId="77777777" w:rsidR="00884E2F" w:rsidRPr="00884E2F" w:rsidRDefault="00884E2F" w:rsidP="00884E2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wydłużenie okresu kredytowania – pozwoli to na zmniejszenie raty naszego zobowiązania ale wydłuży okres spłaty,</w:t>
                  </w:r>
                </w:p>
                <w:p w14:paraId="4085F2AF" w14:textId="77777777" w:rsidR="00884E2F" w:rsidRPr="00884E2F" w:rsidRDefault="00884E2F" w:rsidP="00884E2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częściowe umorzenie zobowiązania.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6DBBF1D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164013F1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36AB4FD0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2F42496A" w14:textId="77777777">
                    <w:tc>
                      <w:tcPr>
                        <w:tcW w:w="9000" w:type="dxa"/>
                        <w:hideMark/>
                      </w:tcPr>
                      <w:p w14:paraId="3349BF72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448A8609" wp14:editId="1144E190">
                              <wp:extent cx="5715000" cy="1524000"/>
                              <wp:effectExtent l="0" t="0" r="0" b="0"/>
                              <wp:docPr id="7" name="Obraz 10" descr="untitl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untitl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07288C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6521A6F1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5C350038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0E5739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4D97960E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78564E5D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0946D0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Arbitraż to jedna z metod alternatywnego rozwiązywania sporów bez udziału sądu powszechnego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. Jest zdecydowanie rozwiązaniem tańszym i działa szybciej, a kompetencje takiego sądu powierza się bezstronnemu specjaliście. Co ważne cechuje go poufność w stosunku do rozpraw sądowych, które są jawne. 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  <w:t>Arbitraż to sposób rozwiązania sporu pomiędzy stronami, na który muszą wyrazić zgodę w formie zawarcie umowy o arbitraż lub klauzuli w umowie łączącej strony, zwanych zapisem na sąd polubowny.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58EE6B4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4B64878E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34A1ECA0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27F41AF0" w14:textId="77777777">
                    <w:tc>
                      <w:tcPr>
                        <w:tcW w:w="9000" w:type="dxa"/>
                        <w:hideMark/>
                      </w:tcPr>
                      <w:p w14:paraId="6AB11EB6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lastRenderedPageBreak/>
                          <w:drawing>
                            <wp:inline distT="0" distB="0" distL="0" distR="0" wp14:anchorId="1A8E0012" wp14:editId="54A57334">
                              <wp:extent cx="5715000" cy="1524000"/>
                              <wp:effectExtent l="0" t="0" r="0" b="0"/>
                              <wp:docPr id="8" name="Obraz 9" descr="UGO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UGO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BA3577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42FF7A29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000492A1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FE4E09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1BA0DCF3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4A79D86B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7067F9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Ugoda jest efektem pozasądowego dojścia do porozumienia wierzyciela z dłużnikiem.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Za pośrednictwem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alternatywnych metod rozwiązywania sporów takich jak np. mediacja, arbitraż czy negocjacje,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strony wypracowują porozumienie, które ma na celu uwzględnienie interesów zarówno wierzyciela jak i dłużnika.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  <w:t xml:space="preserve">Ugoda jest więc dokumentem, który zawiera postanowienia, których obie strony zobowiązują się przestrzegać w ramach polubownego rozwiązania sporu. 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Warto więc wiedzieć co taki dokument określa, a mianowicie:</w:t>
                  </w:r>
                </w:p>
                <w:p w14:paraId="5651A0C2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rodzaj zawieranej ugody,</w:t>
                  </w:r>
                </w:p>
                <w:p w14:paraId="1491227F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miejsce i czas zawarcia ugody,</w:t>
                  </w:r>
                </w:p>
                <w:p w14:paraId="1EE52AD2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dokładne oznaczenie stron,</w:t>
                  </w:r>
                </w:p>
                <w:p w14:paraId="58A8751B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oświadczenie o uznaniu długu przez dłużnika,</w:t>
                  </w:r>
                </w:p>
                <w:p w14:paraId="51A17D33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określenie rodzaju wierzytelności, a także sposób i termin spłaty zadłużenia,</w:t>
                  </w:r>
                </w:p>
                <w:p w14:paraId="3B4CF90D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ewentualne ustępstwa stron, jakie zostały wypracowane podczas wspólnie wypracowywanego porozumienia,</w:t>
                  </w:r>
                </w:p>
                <w:p w14:paraId="12FB344D" w14:textId="77777777" w:rsidR="00884E2F" w:rsidRPr="00884E2F" w:rsidRDefault="00884E2F" w:rsidP="00884E2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podpisy złożone przez obie strony.</w:t>
                  </w:r>
                </w:p>
                <w:p w14:paraId="4A1239E0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 przypadku gdy dłużnik, pomimo zawarcia ugody, dalej nie wywiązuje się z postanowień jakie zostały w niej zawarte, wierzyciel może wnieść powództwo do sądu w trybie postępowania nakazowego, które jest dla niego szybszym sposobem do wydania przez sąd nakazu zapłaty wobec dłużnika.</w:t>
                  </w:r>
                </w:p>
                <w:p w14:paraId="3843204A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Warto też wspomnieć o sytuacji, kiedy to ugoda zostaje zawarta w procesie sądowym, a dłużnik dalej nie wywiązuje się ze swojego obowiązku, wtedy po złożeniu stosownego wniosku zostanie ona opatrzone klauzulą wykonalności i stanowić będzie tytuł wykonawczy z którym wierzyciel może udać się do komornika, aby 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>ten wszczął odpowiednie czynności w celu odzyskania należności od nierzetelnego dłużnika.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23A8F87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054924E2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5876A617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6763E720" w14:textId="77777777">
                    <w:tc>
                      <w:tcPr>
                        <w:tcW w:w="9000" w:type="dxa"/>
                        <w:hideMark/>
                      </w:tcPr>
                      <w:p w14:paraId="6218AAF8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6A41625D" wp14:editId="696766C5">
                              <wp:extent cx="5715000" cy="1524000"/>
                              <wp:effectExtent l="0" t="0" r="0" b="0"/>
                              <wp:docPr id="9" name="Obraz 9" descr="WAŻNE_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WAŻNE_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A69A34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5ACE9B18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5A7D7ED1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20C049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2E345C96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B771103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D467F2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 przypadku gdy dłużnik, pomimo zawarcia ugody, dalej nie wywiązuje się z postanowień jakie zostały w niej zawarte, wierzyciel może wnieść powództwo do sądu w trybie postępowania nakazowego, które jest dla niego szybszym sposobem do wydania przez sąd nakazu zapłaty wobec dłużnika.</w:t>
                  </w:r>
                </w:p>
                <w:p w14:paraId="0CA4902D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Warto też wspomnieć o sytuacji, kiedy to ugoda zostaje zawarta w procesie sądowym, a dłużnik dalej nie wywiązuje się ze swojego obowiązku, wtedy po złożeniu stosownego wniosku zostanie ona opatrzone klauzulą wykonalności i stanowić będzie tytuł wykonawczy z którym 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wierzyciel może udać się do komornika, aby ten wszczął odpowiednie czynności w celu odzyskania należności od nierzetelnego dłużnika.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203BB8FC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29D0B372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7A32D39F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59D62B6B" w14:textId="77777777">
                    <w:tc>
                      <w:tcPr>
                        <w:tcW w:w="9000" w:type="dxa"/>
                        <w:hideMark/>
                      </w:tcPr>
                      <w:p w14:paraId="4680E4CB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3EDE7D5E" wp14:editId="787C44E7">
                              <wp:extent cx="5715000" cy="1524000"/>
                              <wp:effectExtent l="0" t="0" r="0" b="0"/>
                              <wp:docPr id="10" name="Obraz 8" descr="untitl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untitl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84C8263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0AED7BCB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0C67C059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3B2C621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3692B7D2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34AE071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90F4D0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Potrzebujesz pomocy prawnej? Skorzystaj z darmowych porad w punktach na terenie całej Polski!</w:t>
                  </w:r>
                </w:p>
                <w:p w14:paraId="560CBE62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Z nieodpłatnej pomocy prawnej oraz nieodpłatnego poradnictwa obywatelskiego skorzystać może: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  <w:t>- każda osoba fizyczna, która potwierdzi stosownym, pisemnym oświadczeniem, że nie jest w stanie ponieść kosztów odpłatnej pomocy prawnej (do pobrania i podpisania w punkcie),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>- osoby prowadzące jednoosobową działalność gospodarczą, niezatrudniające innych osób w ciągu ostatniego roku, co należy potwierdzić dodatkowym oświadczeniem.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Każda osoba, która chce skorzystać z porady, powinna wcześniej umówić się na wybrany dzień i godzinę wizyty w konkretnym punkcie.</w:t>
                  </w:r>
                </w:p>
                <w:p w14:paraId="41F098E2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Rejestracji można dokonać: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- 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telefonicznie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 pod numerem wskazanym na stronie internetowej starostwa lub urzędu miasta na prawach powiatu,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- 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on-line: 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za pośrednictwem strony </w:t>
                  </w:r>
                  <w:hyperlink r:id="rId13" w:history="1">
                    <w:r w:rsidRPr="00884E2F">
                      <w:rPr>
                        <w:rFonts w:ascii="Trebuchet MS" w:eastAsia="Times New Roman" w:hAnsi="Trebuchet MS" w:cs="Helvetica"/>
                        <w:b/>
                        <w:bCs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>www.zapisy-np.ms.gov.pl </w:t>
                    </w:r>
                  </w:hyperlink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  <w:t>Podczas rejestracji nie trzeba podawać żadnych swoich danych osobowych, ani informować o sprawie, w której potrzebujemy pomocy lub konsultacji.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4625E36D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35A2CA5B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508D67A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884E2F" w:rsidRPr="00884E2F" w14:paraId="43891AC1" w14:textId="77777777">
                    <w:tc>
                      <w:tcPr>
                        <w:tcW w:w="360" w:type="dxa"/>
                        <w:vAlign w:val="center"/>
                        <w:hideMark/>
                      </w:tcPr>
                      <w:p w14:paraId="4139E172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0"/>
                        </w:tblGrid>
                        <w:tr w:rsidR="00884E2F" w:rsidRPr="00884E2F" w14:paraId="36C86DBE" w14:textId="77777777" w:rsidTr="00884E2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3F4F4"/>
                              <w:tcMar>
                                <w:top w:w="120" w:type="dxa"/>
                                <w:left w:w="210" w:type="dxa"/>
                                <w:bottom w:w="90" w:type="dxa"/>
                                <w:right w:w="210" w:type="dxa"/>
                              </w:tcMar>
                              <w:hideMark/>
                            </w:tcPr>
                            <w:p w14:paraId="648AAAD4" w14:textId="77777777" w:rsidR="00884E2F" w:rsidRPr="00884E2F" w:rsidRDefault="00884E2F" w:rsidP="00884E2F">
                              <w:pPr>
                                <w:spacing w:after="60" w:line="360" w:lineRule="atLeast"/>
                                <w:ind w:right="60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hyperlink r:id="rId14" w:history="1">
                                <w:r w:rsidRPr="00884E2F">
                                  <w:rPr>
                                    <w:rFonts w:ascii="Helvetica" w:eastAsia="Times New Roman" w:hAnsi="Helvetica" w:cs="Helvetica"/>
                                    <w:color w:val="585858"/>
                                    <w:kern w:val="0"/>
                                    <w:sz w:val="33"/>
                                    <w:szCs w:val="33"/>
                                    <w:u w:val="single"/>
                                    <w:lang w:eastAsia="pl-PL"/>
                                    <w14:ligatures w14:val="none"/>
                                  </w:rPr>
                                  <w:t>Zapisz się na bezpłatną poradę :)</w:t>
                                </w:r>
                              </w:hyperlink>
                            </w:p>
                          </w:tc>
                        </w:tr>
                      </w:tbl>
                      <w:p w14:paraId="4226ECFD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6A5E6D04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7DD431F4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5BCE8859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5FE2AF29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51A2E3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5BE5A8F3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666A9CA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828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D1D1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84E2F" w:rsidRPr="00884E2F" w14:paraId="53838C63" w14:textId="77777777">
                    <w:trPr>
                      <w:trHeight w:val="345"/>
                      <w:jc w:val="center"/>
                    </w:trPr>
                    <w:tc>
                      <w:tcPr>
                        <w:tcW w:w="8280" w:type="dxa"/>
                        <w:vAlign w:val="center"/>
                        <w:hideMark/>
                      </w:tcPr>
                      <w:p w14:paraId="7B8C6174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78AD8582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3E7BA5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148F5556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21C056FB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C97CA9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53021A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884E2F" w:rsidRPr="00884E2F" w14:paraId="1E5F23C0" w14:textId="77777777">
                    <w:trPr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14:paraId="6AD5B120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884E2F" w:rsidRPr="00884E2F" w14:paraId="45719A6C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22F8FF94" w14:textId="77777777" w:rsidR="00884E2F" w:rsidRPr="00884E2F" w:rsidRDefault="00884E2F" w:rsidP="00884E2F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526C563E" wp14:editId="213559F9">
                                    <wp:extent cx="2514600" cy="2514600"/>
                                    <wp:effectExtent l="0" t="0" r="0" b="0"/>
                                    <wp:docPr id="11" name="Obraz 7" descr="więcej informacji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więcej informacji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884E2F" w:rsidRPr="00884E2F" w14:paraId="1B8F8006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323DE9EA" w14:textId="77777777" w:rsidR="00884E2F" w:rsidRPr="00884E2F" w:rsidRDefault="00884E2F" w:rsidP="00884E2F">
                              <w:pPr>
                                <w:spacing w:before="60" w:after="240" w:line="360" w:lineRule="auto"/>
                                <w:outlineLvl w:val="1"/>
                                <w:rPr>
                                  <w:rFonts w:ascii="Helvetica" w:eastAsia="Times New Roman" w:hAnsi="Helvetica" w:cs="Helvetica"/>
                                  <w:color w:val="585858"/>
                                  <w:spacing w:val="-15"/>
                                  <w:kern w:val="0"/>
                                  <w:sz w:val="33"/>
                                  <w:szCs w:val="33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Trebuchet MS" w:eastAsia="Times New Roman" w:hAnsi="Trebuchet MS" w:cs="Helvetica"/>
                                  <w:color w:val="000000"/>
                                  <w:spacing w:val="-15"/>
                                  <w:kern w:val="0"/>
                                  <w:sz w:val="33"/>
                                  <w:szCs w:val="33"/>
                                  <w:lang w:eastAsia="pl-PL"/>
                                  <w14:ligatures w14:val="none"/>
                                </w:rPr>
                                <w:t>Dowiedz się więcej</w:t>
                              </w:r>
                            </w:p>
                            <w:p w14:paraId="0C439731" w14:textId="77777777" w:rsidR="00884E2F" w:rsidRPr="00884E2F" w:rsidRDefault="00884E2F" w:rsidP="00884E2F">
                              <w:pPr>
                                <w:spacing w:after="24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Trebuchet MS" w:eastAsia="Times New Roman" w:hAnsi="Trebuchet MS" w:cs="Helvetica"/>
                                  <w:color w:val="171616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t>Zapraszamy również na naszą stronę www, gdzie znajdziesz inne ciekawe artykuły prawne, darmowe materiały edukacyjne, a także dowiesz się więcej o systemie nieodpłatnej pomocy prawnej, poradnictwa obywatelskiego i mediacji.</w:t>
                              </w:r>
                            </w:p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2"/>
                              </w:tblGrid>
                              <w:tr w:rsidR="00884E2F" w:rsidRPr="00884E2F" w14:paraId="1EEF3C8A" w14:textId="77777777" w:rsidTr="00884E2F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3F4F4"/>
                                    <w:tcMar>
                                      <w:top w:w="75" w:type="dxa"/>
                                      <w:left w:w="210" w:type="dxa"/>
                                      <w:bottom w:w="45" w:type="dxa"/>
                                      <w:right w:w="210" w:type="dxa"/>
                                    </w:tcMar>
                                    <w:hideMark/>
                                  </w:tcPr>
                                  <w:p w14:paraId="180BFCD5" w14:textId="77777777" w:rsidR="00884E2F" w:rsidRPr="00884E2F" w:rsidRDefault="00884E2F" w:rsidP="00884E2F">
                                    <w:pPr>
                                      <w:spacing w:after="60" w:line="360" w:lineRule="atLeast"/>
                                      <w:ind w:right="60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585858"/>
                                        <w:kern w:val="0"/>
                                        <w:sz w:val="23"/>
                                        <w:szCs w:val="23"/>
                                        <w:lang w:eastAsia="pl-PL"/>
                                        <w14:ligatures w14:val="none"/>
                                      </w:rPr>
                                    </w:pPr>
                                    <w:hyperlink r:id="rId17" w:history="1">
                                      <w:r w:rsidRPr="00884E2F">
                                        <w:rPr>
                                          <w:rFonts w:ascii="Helvetica" w:eastAsia="Times New Roman" w:hAnsi="Helvetica" w:cs="Helvetica"/>
                                          <w:color w:val="585858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  <w14:ligatures w14:val="none"/>
                                        </w:rPr>
                                        <w:t>pomocprawna.sc.org.pl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F246B5" w14:textId="77777777" w:rsidR="00884E2F" w:rsidRPr="00884E2F" w:rsidRDefault="00884E2F" w:rsidP="00884E2F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B2F19BA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08FAF394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42EB2BF4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1E42A12D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0A8A6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7D2E1003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2A7D152F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294D08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6A07AAB2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BA2677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828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D1D1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84E2F" w:rsidRPr="00884E2F" w14:paraId="1D3783FE" w14:textId="77777777">
                    <w:trPr>
                      <w:trHeight w:val="345"/>
                      <w:jc w:val="center"/>
                    </w:trPr>
                    <w:tc>
                      <w:tcPr>
                        <w:tcW w:w="8280" w:type="dxa"/>
                        <w:vAlign w:val="center"/>
                        <w:hideMark/>
                      </w:tcPr>
                      <w:p w14:paraId="40692830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75CF76D8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30F38ED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432C5D42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34904AE0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028AB7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28680AD7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E95364A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507039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Mamy nadzieję, że spodobał Ci się nasz newsletter :)</w:t>
                  </w:r>
                </w:p>
                <w:p w14:paraId="71EE3583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Kolejny artykuł już w przyszłym miesiącu! Do zobaczenia :)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5A87D7A0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3A749B4B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275F69DB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766723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18A62351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26CBC9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8CCCDE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Pozdrawiamy,</w:t>
                  </w:r>
                </w:p>
                <w:p w14:paraId="649C47D3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Stowarzyszenie SURSUM CORDA (łac. „w górę serca”)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ul. Lwowska 11  |  33-300 Nowy Sącz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tel. </w:t>
                  </w:r>
                  <w:r w:rsidRPr="00884E2F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18 44 11 994 </w:t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(pon. - pt. 8.00-16.00)</w:t>
                  </w:r>
                </w:p>
                <w:p w14:paraId="5A7C4823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hyperlink r:id="rId18" w:history="1">
                    <w:r w:rsidRPr="00884E2F">
                      <w:rPr>
                        <w:rFonts w:ascii="Trebuchet MS" w:eastAsia="Times New Roman" w:hAnsi="Trebuchet MS" w:cs="Helvetica"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>www.pomocprawna.sc.org.pl </w:t>
                    </w:r>
                  </w:hyperlink>
                </w:p>
                <w:p w14:paraId="6CE8426D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moje 1,5% wspiera </w:t>
                  </w:r>
                  <w:proofErr w:type="spellStart"/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Sursum</w:t>
                  </w:r>
                  <w:proofErr w:type="spellEnd"/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</w:t>
                  </w:r>
                  <w:proofErr w:type="spellStart"/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Corda</w:t>
                  </w:r>
                  <w:proofErr w:type="spellEnd"/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KRS 00000 20 382</w:t>
                  </w:r>
                </w:p>
                <w:p w14:paraId="25493607" w14:textId="77777777" w:rsidR="00884E2F" w:rsidRPr="00884E2F" w:rsidRDefault="00884E2F" w:rsidP="00884E2F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Polubmy się! :)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Jesteśmy na</w:t>
                  </w:r>
                  <w:hyperlink r:id="rId19" w:history="1">
                    <w:r w:rsidRPr="00884E2F">
                      <w:rPr>
                        <w:rFonts w:ascii="Trebuchet MS" w:eastAsia="Times New Roman" w:hAnsi="Trebuchet MS" w:cs="Helvetica"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 xml:space="preserve"> Facebooku</w:t>
                    </w:r>
                  </w:hyperlink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, </w:t>
                  </w:r>
                  <w:hyperlink r:id="rId20" w:history="1">
                    <w:r w:rsidRPr="00884E2F">
                      <w:rPr>
                        <w:rFonts w:ascii="Trebuchet MS" w:eastAsia="Times New Roman" w:hAnsi="Trebuchet MS" w:cs="Helvetica"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>Instagramie</w:t>
                    </w:r>
                  </w:hyperlink>
                  <w:r w:rsidRPr="00884E2F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i </w:t>
                  </w:r>
                  <w:r w:rsidRPr="00884E2F">
                    <w:rPr>
                      <w:rFonts w:ascii="Tahoma" w:eastAsia="Times New Roman" w:hAnsi="Tahoma" w:cs="Tahom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﻿</w:t>
                  </w:r>
                  <w:proofErr w:type="spellStart"/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fldChar w:fldCharType="begin"/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instrText xml:space="preserve"> HYPERLINK "https://www.sc.org.pl/mailster/27304/f97a7d897308ed74d50a96b802da9936/aHR0cHM6Ly93d3cudGlrdG9rLmNvbS9AZWR1a2FjamFwcmF3bmE" </w:instrTex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fldChar w:fldCharType="separate"/>
                  </w:r>
                  <w:r w:rsidRPr="00884E2F">
                    <w:rPr>
                      <w:rFonts w:ascii="Trebuchet MS" w:eastAsia="Times New Roman" w:hAnsi="Trebuchet MS" w:cs="Helvetica"/>
                      <w:color w:val="5CA8CD"/>
                      <w:kern w:val="0"/>
                      <w:sz w:val="27"/>
                      <w:szCs w:val="27"/>
                      <w:u w:val="single"/>
                      <w:lang w:eastAsia="pl-PL"/>
                      <w14:ligatures w14:val="none"/>
                    </w:rPr>
                    <w:t>Tiktoku</w:t>
                  </w:r>
                  <w:proofErr w:type="spellEnd"/>
                  <w:r w:rsidRPr="00884E2F">
                    <w:rPr>
                      <w:rFonts w:ascii="Helvetica" w:eastAsia="Times New Roman" w:hAnsi="Helvetica" w:cs="Helvetica"/>
                      <w:color w:val="5CA8CD"/>
                      <w:kern w:val="0"/>
                      <w:sz w:val="27"/>
                      <w:szCs w:val="27"/>
                      <w:u w:val="single"/>
                      <w:lang w:eastAsia="pl-PL"/>
                      <w14:ligatures w14:val="none"/>
                    </w:rPr>
                    <w:t xml:space="preserve"> </w:t>
                  </w: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4AA69B6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38A596BE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40625158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94D954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4704D6D8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6D7710B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828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D1D1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84E2F" w:rsidRPr="00884E2F" w14:paraId="5BFACED2" w14:textId="77777777">
                    <w:trPr>
                      <w:trHeight w:val="345"/>
                      <w:jc w:val="center"/>
                    </w:trPr>
                    <w:tc>
                      <w:tcPr>
                        <w:tcW w:w="8280" w:type="dxa"/>
                        <w:vAlign w:val="center"/>
                        <w:hideMark/>
                      </w:tcPr>
                      <w:p w14:paraId="62185ED4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3FDD2608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2208CF49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1FB30692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24E9681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884E2F" w:rsidRPr="00884E2F" w14:paraId="6C0F278D" w14:textId="77777777">
                    <w:tc>
                      <w:tcPr>
                        <w:tcW w:w="360" w:type="dxa"/>
                        <w:vAlign w:val="center"/>
                        <w:hideMark/>
                      </w:tcPr>
                      <w:p w14:paraId="320FCA4F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6"/>
                        </w:tblGrid>
                        <w:tr w:rsidR="00884E2F" w:rsidRPr="00884E2F" w14:paraId="47E6BF25" w14:textId="77777777" w:rsidTr="00884E2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3F4F4"/>
                              <w:tcMar>
                                <w:top w:w="120" w:type="dxa"/>
                                <w:left w:w="210" w:type="dxa"/>
                                <w:bottom w:w="90" w:type="dxa"/>
                                <w:right w:w="210" w:type="dxa"/>
                              </w:tcMar>
                              <w:hideMark/>
                            </w:tcPr>
                            <w:p w14:paraId="22D1062D" w14:textId="77777777" w:rsidR="00884E2F" w:rsidRPr="00884E2F" w:rsidRDefault="00884E2F" w:rsidP="00884E2F">
                              <w:pPr>
                                <w:spacing w:after="60" w:line="360" w:lineRule="atLeast"/>
                                <w:ind w:right="60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hyperlink r:id="rId21" w:history="1">
                                <w:r w:rsidRPr="00884E2F">
                                  <w:rPr>
                                    <w:rFonts w:ascii="Helvetica" w:eastAsia="Times New Roman" w:hAnsi="Helvetica" w:cs="Helvetica"/>
                                    <w:color w:val="585858"/>
                                    <w:kern w:val="0"/>
                                    <w:sz w:val="33"/>
                                    <w:szCs w:val="33"/>
                                    <w:u w:val="single"/>
                                    <w:lang w:eastAsia="pl-PL"/>
                                    <w14:ligatures w14:val="none"/>
                                  </w:rPr>
                                  <w:t xml:space="preserve">Rezygnuję z </w:t>
                                </w:r>
                                <w:proofErr w:type="spellStart"/>
                                <w:r w:rsidRPr="00884E2F">
                                  <w:rPr>
                                    <w:rFonts w:ascii="Helvetica" w:eastAsia="Times New Roman" w:hAnsi="Helvetica" w:cs="Helvetica"/>
                                    <w:color w:val="585858"/>
                                    <w:kern w:val="0"/>
                                    <w:sz w:val="33"/>
                                    <w:szCs w:val="33"/>
                                    <w:u w:val="single"/>
                                    <w:lang w:eastAsia="pl-PL"/>
                                    <w14:ligatures w14:val="none"/>
                                  </w:rPr>
                                  <w:t>newslettera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7A3FBD43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7A4CB6D6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1C6D3726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294A6E61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884E2F" w:rsidRPr="00884E2F" w14:paraId="744CF217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795209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884E2F" w:rsidRPr="00884E2F" w14:paraId="040433FD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46F05FDB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884E2F" w:rsidRPr="00884E2F" w14:paraId="530BCE62" w14:textId="77777777">
                    <w:trPr>
                      <w:jc w:val="center"/>
                    </w:trPr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</w:tblGrid>
                        <w:tr w:rsidR="00884E2F" w:rsidRPr="00884E2F" w14:paraId="281EBCE2" w14:textId="77777777">
                          <w:tc>
                            <w:tcPr>
                              <w:tcW w:w="5400" w:type="dxa"/>
                              <w:hideMark/>
                            </w:tcPr>
                            <w:p w14:paraId="0E9A2602" w14:textId="77777777" w:rsidR="00884E2F" w:rsidRPr="00884E2F" w:rsidRDefault="00884E2F" w:rsidP="00884E2F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</w:p>
                            <w:p w14:paraId="4AB0DF36" w14:textId="77777777" w:rsidR="00884E2F" w:rsidRPr="00884E2F" w:rsidRDefault="00884E2F" w:rsidP="00884E2F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</w:p>
                            <w:p w14:paraId="7E6FF534" w14:textId="77777777" w:rsidR="00884E2F" w:rsidRPr="00884E2F" w:rsidRDefault="00884E2F" w:rsidP="00884E2F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 xml:space="preserve">© SURSUM CORDA, </w:t>
                              </w:r>
                              <w:proofErr w:type="spellStart"/>
                              <w:r w:rsidRPr="00884E2F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>All</w:t>
                              </w:r>
                              <w:proofErr w:type="spellEnd"/>
                              <w:r w:rsidRPr="00884E2F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884E2F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>rights</w:t>
                              </w:r>
                              <w:proofErr w:type="spellEnd"/>
                              <w:r w:rsidRPr="00884E2F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884E2F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>reserved</w:t>
                              </w:r>
                              <w:proofErr w:type="spellEnd"/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</w:tblGrid>
                        <w:tr w:rsidR="00884E2F" w:rsidRPr="00884E2F" w14:paraId="5EC28BE9" w14:textId="77777777">
                          <w:tc>
                            <w:tcPr>
                              <w:tcW w:w="2520" w:type="dxa"/>
                              <w:hideMark/>
                            </w:tcPr>
                            <w:p w14:paraId="3E4100A5" w14:textId="77777777" w:rsidR="00884E2F" w:rsidRPr="00884E2F" w:rsidRDefault="00884E2F" w:rsidP="00884E2F">
                              <w:pPr>
                                <w:spacing w:after="0" w:line="27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  <w:r w:rsidRPr="00884E2F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16C969F2" wp14:editId="47F21D24">
                                    <wp:extent cx="304800" cy="304800"/>
                                    <wp:effectExtent l="0" t="0" r="0" b="0"/>
                                    <wp:docPr id="12" name="Obraz 6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84E2F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2E54B8B5" wp14:editId="033ECE4D">
                                    <wp:extent cx="304800" cy="304800"/>
                                    <wp:effectExtent l="0" t="0" r="0" b="0"/>
                                    <wp:docPr id="13" name="Obraz 5" descr="Instagram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nstagram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84E2F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1B7D0B95" wp14:editId="27322208">
                                    <wp:extent cx="304800" cy="304800"/>
                                    <wp:effectExtent l="0" t="0" r="0" b="0"/>
                                    <wp:docPr id="14" name="Obraz 4" descr="Tiktok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Tiktok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87E5EE8" w14:textId="77777777" w:rsidR="00884E2F" w:rsidRPr="00884E2F" w:rsidRDefault="00884E2F" w:rsidP="00884E2F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</w:tr>
                </w:tbl>
                <w:p w14:paraId="06F97938" w14:textId="77777777" w:rsidR="00884E2F" w:rsidRPr="00884E2F" w:rsidRDefault="00884E2F" w:rsidP="00884E2F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2BAC173C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884E2F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  <w:tr w:rsidR="00884E2F" w:rsidRPr="00884E2F" w14:paraId="4E1317E3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4B268F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4D88346F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4E2F" w:rsidRPr="00884E2F" w14:paraId="2D82CA65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4E2F" w:rsidRPr="00884E2F" w14:paraId="0F693E3A" w14:textId="77777777">
                    <w:tc>
                      <w:tcPr>
                        <w:tcW w:w="9000" w:type="dxa"/>
                        <w:hideMark/>
                      </w:tcPr>
                      <w:p w14:paraId="7D505F69" w14:textId="77777777" w:rsidR="00884E2F" w:rsidRPr="00884E2F" w:rsidRDefault="00884E2F" w:rsidP="00884E2F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884E2F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495061A6" wp14:editId="2BBF07DB">
                              <wp:extent cx="5715000" cy="238125"/>
                              <wp:effectExtent l="0" t="0" r="0" b="0"/>
                              <wp:docPr id="1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384ECF1" w14:textId="77777777" w:rsidR="00884E2F" w:rsidRPr="00884E2F" w:rsidRDefault="00884E2F" w:rsidP="00884E2F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0D9B4D4D" w14:textId="77777777" w:rsidR="00884E2F" w:rsidRPr="00884E2F" w:rsidRDefault="00884E2F" w:rsidP="00884E2F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</w:tbl>
    <w:p w14:paraId="55D10ACD" w14:textId="77777777" w:rsidR="00884E2F" w:rsidRPr="00884E2F" w:rsidRDefault="00884E2F" w:rsidP="00884E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4E2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inline distT="0" distB="0" distL="0" distR="0" wp14:anchorId="5A9D1B46" wp14:editId="582C278B">
            <wp:extent cx="9525" cy="9525"/>
            <wp:effectExtent l="0" t="0" r="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27ECF" w14:textId="19BA664F" w:rsidR="00BE1DD4" w:rsidRDefault="00BE1DD4"/>
    <w:sectPr w:rsidR="00BE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807"/>
    <w:multiLevelType w:val="multilevel"/>
    <w:tmpl w:val="E58A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020F2"/>
    <w:multiLevelType w:val="multilevel"/>
    <w:tmpl w:val="2FA4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387750">
    <w:abstractNumId w:val="1"/>
  </w:num>
  <w:num w:numId="2" w16cid:durableId="1992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2F"/>
    <w:rsid w:val="00884E2F"/>
    <w:rsid w:val="00AF6C5A"/>
    <w:rsid w:val="00B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DDC8"/>
  <w15:chartTrackingRefBased/>
  <w15:docId w15:val="{8140B099-0DCD-458B-B65A-C8514E42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224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519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897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669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895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974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644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6779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c.org.pl/mailster/27304/f97a7d897308ed74d50a96b802da9936/aHR0cHM6Ly96YXBpc3ktbnAubXMuZ292LnBsLw" TargetMode="External"/><Relationship Id="rId18" Type="http://schemas.openxmlformats.org/officeDocument/2006/relationships/hyperlink" Target="https://www.sc.org.pl/mailster/27304/f97a7d897308ed74d50a96b802da9936/aHR0cDovL3d3dy5wb21vY3ByYXduYS5zYy5vcmcucGw" TargetMode="External"/><Relationship Id="rId26" Type="http://schemas.openxmlformats.org/officeDocument/2006/relationships/hyperlink" Target="https://www.sc.org.pl/mailster/27304/f97a7d897308ed74d50a96b802da9936/aHR0cHM6Ly93d3cudGlrdG9rLmNvbS9AZWR1a2FjamFwcmF3bm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.org.pl/mailster/27304/f97a7d897308ed74d50a96b802da9936/aHR0cHM6Ly93d3cuc2Mub3JnLnBsL25ld3NsZXR0ZXIvdW5zdWJzY3JpYmUv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imap://dziedzicr%40staszowski%2Eeu@mail.staszowski.eu:993/www.pomocprawna.sc.org.pl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sc.org.pl/mailster/27304/f97a7d897308ed74d50a96b802da9936/aHR0cDovL3d3dy5pbnN0YWdyYW0uY29tL2VkdWthY2phX3ByYXduYV9zdXJzdW1fY29yZGE" TargetMode="External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sc.org.pl/mailster/27304/f97a7d897308ed74d50a96b802da9936/aHR0cHM6Ly9pbnN0YWdyYW0uY29tL2VkdWthY2phX3ByYXduYV9zdXJzdW1fY29yZGEv" TargetMode="External"/><Relationship Id="rId5" Type="http://schemas.openxmlformats.org/officeDocument/2006/relationships/image" Target="media/image1.png"/><Relationship Id="rId15" Type="http://schemas.openxmlformats.org/officeDocument/2006/relationships/hyperlink" Target="imap://dziedzicr%40staszowski%2Eeu@mail.staszowski.eu:993/pomocprawna.sc.org.pl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hyperlink" Target="https://www.sc.org.pl/mailster/27304/f97a7d897308ed74d50a96b802da9936/aHR0cDovL3d3dy5mYi5jb20vcG9tb2NwcmF3bmEuc3Vyc3VtY29yZG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imap://dziedzicr%40staszowski%2Eeu@mail.staszowski.eu:993/zapisy-np.ms.gov.pl" TargetMode="External"/><Relationship Id="rId22" Type="http://schemas.openxmlformats.org/officeDocument/2006/relationships/hyperlink" Target="https://www.sc.org.pl/mailster/27304/f97a7d897308ed74d50a96b802da9936/aHR0cHM6Ly93d3cuZmFjZWJvb2suY29tL3BvbW9jcHJhd25hLnN1cnN1bWNvcmRh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1</cp:revision>
  <dcterms:created xsi:type="dcterms:W3CDTF">2023-05-18T10:53:00Z</dcterms:created>
  <dcterms:modified xsi:type="dcterms:W3CDTF">2023-05-18T11:05:00Z</dcterms:modified>
</cp:coreProperties>
</file>